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大连艺术学院高级专业技术职务评审</w:t>
      </w:r>
    </w:p>
    <w:p>
      <w:pPr>
        <w:spacing w:line="560" w:lineRule="exact"/>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业绩赋分办法</w:t>
      </w:r>
    </w:p>
    <w:p>
      <w:pPr>
        <w:spacing w:line="560" w:lineRule="exact"/>
        <w:jc w:val="center"/>
        <w:rPr>
          <w:rFonts w:hint="eastAsia" w:ascii="黑体" w:hAnsi="黑体" w:eastAsia="黑体" w:cs="黑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bCs/>
          <w:color w:val="auto"/>
          <w:sz w:val="32"/>
          <w:szCs w:val="32"/>
        </w:rPr>
      </w:pPr>
      <w:r>
        <w:rPr>
          <w:rFonts w:hint="eastAsia" w:ascii="仿宋" w:hAnsi="仿宋" w:eastAsia="仿宋" w:cs="黑体"/>
          <w:b/>
          <w:bCs/>
          <w:color w:val="auto"/>
          <w:sz w:val="32"/>
          <w:szCs w:val="32"/>
          <w:lang w:val="en-US" w:eastAsia="zh-CN"/>
        </w:rPr>
        <w:t xml:space="preserve"> </w:t>
      </w:r>
      <w:r>
        <w:rPr>
          <w:rFonts w:hint="eastAsia" w:ascii="仿宋" w:hAnsi="仿宋" w:eastAsia="仿宋" w:cs="仿宋"/>
          <w:bCs/>
          <w:color w:val="auto"/>
          <w:sz w:val="32"/>
          <w:szCs w:val="32"/>
        </w:rPr>
        <w:t>为使学校高级专业技术职称评审</w:t>
      </w:r>
      <w:r>
        <w:rPr>
          <w:rFonts w:hint="eastAsia" w:ascii="仿宋" w:hAnsi="仿宋" w:eastAsia="仿宋" w:cs="仿宋"/>
          <w:bCs/>
          <w:color w:val="auto"/>
          <w:sz w:val="32"/>
          <w:szCs w:val="32"/>
          <w:lang w:eastAsia="zh-CN"/>
        </w:rPr>
        <w:t>更加</w:t>
      </w:r>
      <w:r>
        <w:rPr>
          <w:rFonts w:hint="eastAsia" w:ascii="仿宋" w:hAnsi="仿宋" w:eastAsia="仿宋" w:cs="仿宋"/>
          <w:bCs/>
          <w:color w:val="auto"/>
          <w:sz w:val="32"/>
          <w:szCs w:val="32"/>
        </w:rPr>
        <w:t>科学化、规范化，充分调动全体教</w:t>
      </w:r>
      <w:r>
        <w:rPr>
          <w:rFonts w:hint="eastAsia" w:ascii="仿宋" w:hAnsi="仿宋" w:eastAsia="仿宋" w:cs="仿宋"/>
          <w:bCs/>
          <w:color w:val="auto"/>
          <w:sz w:val="32"/>
          <w:szCs w:val="32"/>
          <w:lang w:eastAsia="zh-CN"/>
        </w:rPr>
        <w:t>师</w:t>
      </w:r>
      <w:r>
        <w:rPr>
          <w:rFonts w:hint="eastAsia" w:ascii="仿宋" w:hAnsi="仿宋" w:eastAsia="仿宋" w:cs="仿宋"/>
          <w:bCs/>
          <w:color w:val="auto"/>
          <w:sz w:val="32"/>
          <w:szCs w:val="32"/>
        </w:rPr>
        <w:t>工作积极性和创造性，体现职称评审公平、公正、公开原则，根据《深化新时代教育评价改革总体方案》</w:t>
      </w:r>
      <w:r>
        <w:rPr>
          <w:rFonts w:hint="eastAsia" w:ascii="仿宋" w:hAnsi="仿宋" w:eastAsia="仿宋" w:cs="仿宋"/>
          <w:bCs/>
          <w:color w:val="auto"/>
          <w:sz w:val="32"/>
          <w:szCs w:val="32"/>
          <w:lang w:eastAsia="zh-CN"/>
        </w:rPr>
        <w:t>《高等学校教师职务试行条例》《辽宁省高等学校教师职务任职条例》等</w:t>
      </w:r>
      <w:r>
        <w:rPr>
          <w:rFonts w:hint="eastAsia" w:ascii="仿宋" w:hAnsi="仿宋" w:eastAsia="仿宋" w:cs="仿宋"/>
          <w:bCs/>
          <w:color w:val="auto"/>
          <w:sz w:val="32"/>
          <w:szCs w:val="32"/>
        </w:rPr>
        <w:t>有关文件</w:t>
      </w:r>
      <w:r>
        <w:rPr>
          <w:rFonts w:hint="eastAsia" w:ascii="仿宋" w:hAnsi="仿宋" w:eastAsia="仿宋" w:cs="仿宋"/>
          <w:bCs/>
          <w:color w:val="auto"/>
          <w:sz w:val="32"/>
          <w:szCs w:val="32"/>
          <w:lang w:eastAsia="zh-CN"/>
        </w:rPr>
        <w:t>精神</w:t>
      </w:r>
      <w:r>
        <w:rPr>
          <w:rFonts w:hint="eastAsia" w:ascii="仿宋" w:hAnsi="仿宋" w:eastAsia="仿宋" w:cs="仿宋"/>
          <w:bCs/>
          <w:color w:val="auto"/>
          <w:sz w:val="32"/>
          <w:szCs w:val="32"/>
        </w:rPr>
        <w:t>要求，结合学校实际，特制定本办法。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黑体" w:hAnsi="黑体" w:eastAsia="黑体" w:cs="黑体"/>
          <w:b/>
          <w:color w:val="auto"/>
          <w:sz w:val="32"/>
          <w:szCs w:val="32"/>
          <w:lang w:val="en-US"/>
        </w:rPr>
      </w:pPr>
      <w:r>
        <w:rPr>
          <w:rFonts w:hint="eastAsia" w:ascii="黑体" w:hAnsi="黑体" w:eastAsia="黑体" w:cs="黑体"/>
          <w:b/>
          <w:color w:val="auto"/>
          <w:sz w:val="32"/>
          <w:szCs w:val="32"/>
        </w:rPr>
        <w:t>一、赋分内容与标准</w:t>
      </w:r>
      <w:r>
        <w:rPr>
          <w:rFonts w:hint="eastAsia" w:ascii="黑体" w:hAnsi="黑体" w:eastAsia="黑体" w:cs="黑体"/>
          <w:b/>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321" w:firstLineChars="100"/>
        <w:jc w:val="left"/>
        <w:textAlignment w:val="auto"/>
        <w:outlineLvl w:val="9"/>
        <w:rPr>
          <w:rFonts w:hint="eastAsia" w:ascii="宋体" w:hAnsi="宋体" w:eastAsia="宋体" w:cs="宋体"/>
          <w:b/>
          <w:color w:val="auto"/>
          <w:sz w:val="32"/>
          <w:szCs w:val="32"/>
          <w:lang w:val="en-US"/>
        </w:rPr>
      </w:pPr>
      <w:r>
        <w:rPr>
          <w:rFonts w:hint="eastAsia" w:ascii="宋体" w:hAnsi="宋体" w:eastAsia="宋体" w:cs="宋体"/>
          <w:b/>
          <w:color w:val="auto"/>
          <w:sz w:val="32"/>
          <w:szCs w:val="32"/>
        </w:rPr>
        <w:t>（一）教学水平与成果</w:t>
      </w: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b w:val="0"/>
          <w:bCs w:val="0"/>
          <w:color w:val="auto"/>
          <w:sz w:val="32"/>
          <w:szCs w:val="32"/>
          <w:lang w:val="en-US"/>
        </w:rPr>
      </w:pPr>
      <w:r>
        <w:rPr>
          <w:rFonts w:hint="eastAsia" w:ascii="仿宋" w:hAnsi="仿宋" w:eastAsia="仿宋" w:cs="仿宋"/>
          <w:b/>
          <w:bCs/>
          <w:color w:val="auto"/>
          <w:sz w:val="32"/>
          <w:szCs w:val="32"/>
        </w:rPr>
        <w:t>1.教学工作</w:t>
      </w:r>
      <w:r>
        <w:rPr>
          <w:rFonts w:hint="eastAsia" w:ascii="仿宋" w:hAnsi="仿宋" w:eastAsia="仿宋" w:cs="仿宋"/>
          <w:b/>
          <w:bCs/>
          <w:color w:val="auto"/>
          <w:sz w:val="32"/>
          <w:szCs w:val="32"/>
          <w:lang w:eastAsia="zh-CN"/>
        </w:rPr>
        <w:t>质量</w:t>
      </w:r>
      <w:r>
        <w:rPr>
          <w:rFonts w:hint="eastAsia" w:ascii="仿宋" w:hAnsi="仿宋" w:eastAsia="仿宋" w:cs="仿宋"/>
          <w:b/>
          <w:bCs/>
          <w:color w:val="auto"/>
          <w:sz w:val="32"/>
          <w:szCs w:val="32"/>
        </w:rPr>
        <w:t>：</w:t>
      </w:r>
      <w:r>
        <w:rPr>
          <w:rFonts w:hint="eastAsia" w:ascii="仿宋" w:hAnsi="仿宋" w:eastAsia="仿宋" w:cs="仿宋"/>
          <w:b w:val="0"/>
          <w:bCs w:val="0"/>
          <w:color w:val="auto"/>
          <w:sz w:val="32"/>
          <w:szCs w:val="32"/>
        </w:rPr>
        <w:t>计分=</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教学工作量</w:t>
      </w:r>
      <w:r>
        <w:rPr>
          <w:rFonts w:hint="eastAsia" w:ascii="仿宋" w:hAnsi="仿宋" w:eastAsia="仿宋" w:cs="仿宋"/>
          <w:b w:val="0"/>
          <w:bCs w:val="0"/>
          <w:color w:val="auto"/>
          <w:sz w:val="32"/>
          <w:szCs w:val="32"/>
        </w:rPr>
        <w:t>基础分</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超出</w:t>
      </w:r>
      <w:r>
        <w:rPr>
          <w:rFonts w:hint="eastAsia" w:ascii="仿宋" w:hAnsi="仿宋" w:eastAsia="仿宋" w:cs="仿宋"/>
          <w:b w:val="0"/>
          <w:bCs w:val="0"/>
          <w:color w:val="auto"/>
          <w:sz w:val="32"/>
          <w:szCs w:val="32"/>
          <w:lang w:eastAsia="zh-CN"/>
        </w:rPr>
        <w:t>分（或教学工作量</w:t>
      </w:r>
      <w:r>
        <w:rPr>
          <w:rFonts w:hint="eastAsia" w:ascii="仿宋" w:hAnsi="仿宋" w:eastAsia="仿宋" w:cs="仿宋"/>
          <w:b w:val="0"/>
          <w:bCs w:val="0"/>
          <w:color w:val="auto"/>
          <w:sz w:val="32"/>
          <w:szCs w:val="32"/>
          <w:lang w:val="en-US" w:eastAsia="zh-CN"/>
        </w:rPr>
        <w:t>基础分-</w:t>
      </w:r>
      <w:r>
        <w:rPr>
          <w:rFonts w:hint="eastAsia" w:ascii="仿宋" w:hAnsi="仿宋" w:eastAsia="仿宋" w:cs="仿宋"/>
          <w:b w:val="0"/>
          <w:bCs w:val="0"/>
          <w:color w:val="auto"/>
          <w:sz w:val="32"/>
          <w:szCs w:val="32"/>
        </w:rPr>
        <w:t>不足分）</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×教学质量年均考核值</w:t>
      </w:r>
      <w:r>
        <w:rPr>
          <w:rFonts w:hint="eastAsia" w:ascii="仿宋" w:hAnsi="仿宋" w:eastAsia="仿宋" w:cs="仿宋"/>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321" w:firstLineChars="100"/>
        <w:jc w:val="left"/>
        <w:textAlignment w:val="auto"/>
        <w:outlineLvl w:val="9"/>
        <w:rPr>
          <w:rFonts w:hint="eastAsia" w:ascii="仿宋" w:hAnsi="仿宋" w:eastAsia="仿宋" w:cs="仿宋"/>
          <w:b w:val="0"/>
          <w:bCs/>
          <w:color w:val="auto"/>
          <w:sz w:val="32"/>
          <w:szCs w:val="32"/>
        </w:rPr>
      </w:pPr>
      <w:r>
        <w:rPr>
          <w:rFonts w:hint="eastAsia" w:ascii="仿宋" w:hAnsi="仿宋" w:eastAsia="仿宋" w:cs="仿宋"/>
          <w:b/>
          <w:color w:val="auto"/>
          <w:sz w:val="32"/>
          <w:szCs w:val="32"/>
        </w:rPr>
        <w:t>（1）</w:t>
      </w:r>
      <w:r>
        <w:rPr>
          <w:rFonts w:hint="eastAsia" w:ascii="仿宋" w:hAnsi="仿宋" w:eastAsia="仿宋" w:cs="仿宋"/>
          <w:b/>
          <w:color w:val="auto"/>
          <w:sz w:val="32"/>
          <w:szCs w:val="32"/>
          <w:lang w:eastAsia="zh-CN"/>
        </w:rPr>
        <w:t>教学工作量</w:t>
      </w:r>
      <w:r>
        <w:rPr>
          <w:rFonts w:hint="eastAsia" w:ascii="仿宋" w:hAnsi="仿宋" w:eastAsia="仿宋" w:cs="仿宋"/>
          <w:b/>
          <w:color w:val="auto"/>
          <w:sz w:val="32"/>
          <w:szCs w:val="32"/>
        </w:rPr>
        <w:t>基础分。</w:t>
      </w:r>
      <w:r>
        <w:rPr>
          <w:rFonts w:hint="eastAsia" w:ascii="仿宋" w:hAnsi="仿宋" w:eastAsia="仿宋" w:cs="仿宋"/>
          <w:b w:val="0"/>
          <w:bCs/>
          <w:color w:val="auto"/>
          <w:sz w:val="32"/>
          <w:szCs w:val="32"/>
          <w:lang w:eastAsia="zh-CN"/>
        </w:rPr>
        <w:t>音乐与舞蹈学学科、戏剧与影视学学科、设计学学科等各专业方向，</w:t>
      </w:r>
      <w:r>
        <w:rPr>
          <w:rFonts w:hint="eastAsia" w:ascii="仿宋" w:hAnsi="仿宋" w:eastAsia="仿宋" w:cs="仿宋"/>
          <w:b w:val="0"/>
          <w:bCs/>
          <w:color w:val="auto"/>
          <w:sz w:val="32"/>
          <w:szCs w:val="32"/>
        </w:rPr>
        <w:t>达到</w:t>
      </w:r>
      <w:r>
        <w:rPr>
          <w:rFonts w:hint="eastAsia" w:ascii="仿宋" w:hAnsi="仿宋" w:eastAsia="仿宋" w:cs="仿宋"/>
          <w:b w:val="0"/>
          <w:bCs/>
          <w:color w:val="auto"/>
          <w:sz w:val="32"/>
          <w:szCs w:val="32"/>
          <w:lang w:eastAsia="zh-CN"/>
        </w:rPr>
        <w:t>学校</w:t>
      </w:r>
      <w:r>
        <w:rPr>
          <w:rFonts w:hint="eastAsia" w:ascii="仿宋" w:hAnsi="仿宋" w:eastAsia="仿宋" w:cs="仿宋"/>
          <w:b w:val="0"/>
          <w:bCs/>
          <w:color w:val="auto"/>
          <w:sz w:val="32"/>
          <w:szCs w:val="32"/>
        </w:rPr>
        <w:t>规定的</w:t>
      </w:r>
      <w:r>
        <w:rPr>
          <w:rFonts w:hint="eastAsia" w:ascii="仿宋" w:hAnsi="仿宋" w:eastAsia="仿宋" w:cs="仿宋"/>
          <w:b w:val="0"/>
          <w:bCs/>
          <w:color w:val="auto"/>
          <w:sz w:val="32"/>
          <w:szCs w:val="32"/>
          <w:lang w:eastAsia="zh-CN"/>
        </w:rPr>
        <w:t>年均</w:t>
      </w:r>
      <w:r>
        <w:rPr>
          <w:rFonts w:hint="eastAsia" w:ascii="仿宋" w:hAnsi="仿宋" w:eastAsia="仿宋" w:cs="仿宋"/>
          <w:b w:val="0"/>
          <w:bCs/>
          <w:color w:val="auto"/>
          <w:sz w:val="32"/>
          <w:szCs w:val="32"/>
        </w:rPr>
        <w:t>教学工作量</w:t>
      </w:r>
      <w:r>
        <w:rPr>
          <w:rFonts w:hint="eastAsia" w:ascii="仿宋" w:hAnsi="仿宋" w:eastAsia="仿宋" w:cs="仿宋"/>
          <w:b w:val="0"/>
          <w:bCs/>
          <w:color w:val="auto"/>
          <w:sz w:val="32"/>
          <w:szCs w:val="32"/>
          <w:lang w:val="en-US" w:eastAsia="zh-CN"/>
        </w:rPr>
        <w:t>40</w:t>
      </w:r>
      <w:r>
        <w:rPr>
          <w:rFonts w:hint="eastAsia" w:ascii="仿宋" w:hAnsi="仿宋" w:eastAsia="仿宋" w:cs="仿宋"/>
          <w:b w:val="0"/>
          <w:bCs/>
          <w:color w:val="auto"/>
          <w:sz w:val="32"/>
          <w:szCs w:val="32"/>
        </w:rPr>
        <w:t>分。</w:t>
      </w:r>
      <w:r>
        <w:rPr>
          <w:rFonts w:hint="eastAsia" w:ascii="仿宋" w:hAnsi="仿宋" w:eastAsia="仿宋" w:cs="仿宋"/>
          <w:b w:val="0"/>
          <w:bCs/>
          <w:color w:val="auto"/>
          <w:sz w:val="32"/>
          <w:szCs w:val="32"/>
          <w:lang w:eastAsia="zh-CN"/>
        </w:rPr>
        <w:t>马克思主义理论与思想政治教育、教育学、心理学、中国语言文学、外国语语言文学、体育、计算机、创新创业等各专业方向，</w:t>
      </w:r>
      <w:r>
        <w:rPr>
          <w:rFonts w:hint="eastAsia" w:ascii="仿宋" w:hAnsi="仿宋" w:eastAsia="仿宋" w:cs="仿宋"/>
          <w:b w:val="0"/>
          <w:bCs/>
          <w:color w:val="auto"/>
          <w:sz w:val="32"/>
          <w:szCs w:val="32"/>
        </w:rPr>
        <w:t>达到</w:t>
      </w:r>
      <w:r>
        <w:rPr>
          <w:rFonts w:hint="eastAsia" w:ascii="仿宋" w:hAnsi="仿宋" w:eastAsia="仿宋" w:cs="仿宋"/>
          <w:b w:val="0"/>
          <w:bCs/>
          <w:color w:val="auto"/>
          <w:sz w:val="32"/>
          <w:szCs w:val="32"/>
          <w:lang w:eastAsia="zh-CN"/>
        </w:rPr>
        <w:t>学校</w:t>
      </w:r>
      <w:r>
        <w:rPr>
          <w:rFonts w:hint="eastAsia" w:ascii="仿宋" w:hAnsi="仿宋" w:eastAsia="仿宋" w:cs="仿宋"/>
          <w:b w:val="0"/>
          <w:bCs/>
          <w:color w:val="auto"/>
          <w:sz w:val="32"/>
          <w:szCs w:val="32"/>
        </w:rPr>
        <w:t>规定的</w:t>
      </w:r>
      <w:r>
        <w:rPr>
          <w:rFonts w:hint="eastAsia" w:ascii="仿宋" w:hAnsi="仿宋" w:eastAsia="仿宋" w:cs="仿宋"/>
          <w:b w:val="0"/>
          <w:bCs/>
          <w:color w:val="auto"/>
          <w:sz w:val="32"/>
          <w:szCs w:val="32"/>
          <w:lang w:eastAsia="zh-CN"/>
        </w:rPr>
        <w:t>年均</w:t>
      </w:r>
      <w:r>
        <w:rPr>
          <w:rFonts w:hint="eastAsia" w:ascii="仿宋" w:hAnsi="仿宋" w:eastAsia="仿宋" w:cs="仿宋"/>
          <w:b w:val="0"/>
          <w:bCs/>
          <w:color w:val="auto"/>
          <w:sz w:val="32"/>
          <w:szCs w:val="32"/>
        </w:rPr>
        <w:t>教学工作</w:t>
      </w:r>
      <w:r>
        <w:rPr>
          <w:rFonts w:hint="eastAsia" w:ascii="仿宋" w:hAnsi="仿宋" w:eastAsia="仿宋" w:cs="仿宋"/>
          <w:b w:val="0"/>
          <w:bCs/>
          <w:color w:val="auto"/>
          <w:sz w:val="32"/>
          <w:szCs w:val="32"/>
          <w:lang w:eastAsia="zh-CN"/>
        </w:rPr>
        <w:t>量</w:t>
      </w:r>
      <w:r>
        <w:rPr>
          <w:rFonts w:hint="eastAsia" w:ascii="仿宋" w:hAnsi="仿宋" w:eastAsia="仿宋" w:cs="仿宋"/>
          <w:b w:val="0"/>
          <w:bCs/>
          <w:color w:val="auto"/>
          <w:sz w:val="32"/>
          <w:szCs w:val="32"/>
          <w:lang w:val="en-US" w:eastAsia="zh-CN"/>
        </w:rPr>
        <w:t>55分。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321" w:firstLineChars="100"/>
        <w:jc w:val="left"/>
        <w:textAlignment w:val="auto"/>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（2）超出或不足分。</w:t>
      </w:r>
      <w:r>
        <w:rPr>
          <w:rFonts w:hint="eastAsia" w:ascii="仿宋" w:hAnsi="仿宋" w:eastAsia="仿宋" w:cs="仿宋"/>
          <w:b w:val="0"/>
          <w:bCs w:val="0"/>
          <w:color w:val="auto"/>
          <w:sz w:val="32"/>
          <w:szCs w:val="32"/>
          <w:lang w:eastAsia="zh-CN"/>
        </w:rPr>
        <w:t>年均</w:t>
      </w:r>
      <w:r>
        <w:rPr>
          <w:rFonts w:hint="eastAsia" w:ascii="仿宋" w:hAnsi="仿宋" w:eastAsia="仿宋" w:cs="仿宋"/>
          <w:b w:val="0"/>
          <w:bCs w:val="0"/>
          <w:color w:val="auto"/>
          <w:sz w:val="32"/>
          <w:szCs w:val="32"/>
        </w:rPr>
        <w:t>每</w:t>
      </w:r>
      <w:r>
        <w:rPr>
          <w:rFonts w:hint="eastAsia" w:ascii="仿宋" w:hAnsi="仿宋" w:eastAsia="仿宋" w:cs="仿宋"/>
          <w:b w:val="0"/>
          <w:bCs w:val="0"/>
          <w:color w:val="auto"/>
          <w:sz w:val="32"/>
          <w:szCs w:val="32"/>
          <w:lang w:eastAsia="zh-CN"/>
        </w:rPr>
        <w:t>超出额定</w:t>
      </w:r>
      <w:r>
        <w:rPr>
          <w:rFonts w:hint="eastAsia" w:ascii="仿宋" w:hAnsi="仿宋" w:eastAsia="仿宋" w:cs="仿宋"/>
          <w:b w:val="0"/>
          <w:bCs w:val="0"/>
          <w:color w:val="auto"/>
          <w:sz w:val="32"/>
          <w:szCs w:val="32"/>
        </w:rPr>
        <w:t>教学工作量40课时计1分，最高</w:t>
      </w:r>
      <w:r>
        <w:rPr>
          <w:rFonts w:hint="eastAsia" w:ascii="仿宋" w:hAnsi="仿宋" w:eastAsia="仿宋" w:cs="仿宋"/>
          <w:b w:val="0"/>
          <w:bCs w:val="0"/>
          <w:color w:val="auto"/>
          <w:sz w:val="32"/>
          <w:szCs w:val="32"/>
          <w:lang w:eastAsia="zh-CN"/>
        </w:rPr>
        <w:t>加</w:t>
      </w:r>
      <w:r>
        <w:rPr>
          <w:rFonts w:hint="eastAsia" w:ascii="仿宋" w:hAnsi="仿宋" w:eastAsia="仿宋" w:cs="仿宋"/>
          <w:b w:val="0"/>
          <w:bCs w:val="0"/>
          <w:color w:val="auto"/>
          <w:sz w:val="32"/>
          <w:szCs w:val="32"/>
        </w:rPr>
        <w:t>5分；</w:t>
      </w:r>
      <w:r>
        <w:rPr>
          <w:rFonts w:hint="eastAsia" w:ascii="仿宋" w:hAnsi="仿宋" w:eastAsia="仿宋" w:cs="仿宋"/>
          <w:b w:val="0"/>
          <w:bCs w:val="0"/>
          <w:color w:val="auto"/>
          <w:sz w:val="32"/>
          <w:szCs w:val="32"/>
          <w:lang w:eastAsia="zh-CN"/>
        </w:rPr>
        <w:t>年均</w:t>
      </w:r>
      <w:r>
        <w:rPr>
          <w:rFonts w:hint="eastAsia" w:ascii="仿宋" w:hAnsi="仿宋" w:eastAsia="仿宋" w:cs="仿宋"/>
          <w:b w:val="0"/>
          <w:bCs w:val="0"/>
          <w:color w:val="auto"/>
          <w:sz w:val="32"/>
          <w:szCs w:val="32"/>
        </w:rPr>
        <w:t>每</w:t>
      </w:r>
      <w:r>
        <w:rPr>
          <w:rFonts w:hint="eastAsia" w:ascii="仿宋" w:hAnsi="仿宋" w:eastAsia="仿宋" w:cs="仿宋"/>
          <w:b w:val="0"/>
          <w:bCs w:val="0"/>
          <w:color w:val="auto"/>
          <w:sz w:val="32"/>
          <w:szCs w:val="32"/>
          <w:lang w:eastAsia="zh-CN"/>
        </w:rPr>
        <w:t>差</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0课时</w:t>
      </w:r>
      <w:r>
        <w:rPr>
          <w:rFonts w:hint="eastAsia" w:ascii="仿宋" w:hAnsi="仿宋" w:eastAsia="仿宋" w:cs="仿宋"/>
          <w:b w:val="0"/>
          <w:bCs w:val="0"/>
          <w:color w:val="auto"/>
          <w:sz w:val="32"/>
          <w:szCs w:val="32"/>
          <w:lang w:eastAsia="zh-CN"/>
        </w:rPr>
        <w:t>计</w:t>
      </w:r>
      <w:r>
        <w:rPr>
          <w:rFonts w:hint="eastAsia" w:ascii="仿宋" w:hAnsi="仿宋" w:eastAsia="仿宋" w:cs="仿宋"/>
          <w:b w:val="0"/>
          <w:bCs w:val="0"/>
          <w:color w:val="auto"/>
          <w:sz w:val="32"/>
          <w:szCs w:val="32"/>
        </w:rPr>
        <w:t>1分</w:t>
      </w:r>
      <w:r>
        <w:rPr>
          <w:rFonts w:hint="eastAsia" w:ascii="仿宋" w:hAnsi="仿宋" w:eastAsia="仿宋" w:cs="仿宋"/>
          <w:b w:val="0"/>
          <w:bCs w:val="0"/>
          <w:color w:val="auto"/>
          <w:sz w:val="32"/>
          <w:szCs w:val="32"/>
          <w:lang w:eastAsia="zh-CN"/>
        </w:rPr>
        <w:t>，最高减</w:t>
      </w:r>
      <w:r>
        <w:rPr>
          <w:rFonts w:hint="eastAsia" w:ascii="仿宋" w:hAnsi="仿宋" w:eastAsia="仿宋" w:cs="仿宋"/>
          <w:b w:val="0"/>
          <w:bCs w:val="0"/>
          <w:color w:val="auto"/>
          <w:sz w:val="32"/>
          <w:szCs w:val="32"/>
          <w:lang w:val="en-US" w:eastAsia="zh-CN"/>
        </w:rPr>
        <w:t>10分</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321" w:firstLineChars="100"/>
        <w:jc w:val="left"/>
        <w:textAlignment w:val="auto"/>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（3）</w:t>
      </w:r>
      <w:r>
        <w:rPr>
          <w:rFonts w:hint="eastAsia" w:ascii="仿宋" w:hAnsi="仿宋" w:eastAsia="仿宋" w:cs="仿宋"/>
          <w:b/>
          <w:bCs/>
          <w:color w:val="auto"/>
          <w:sz w:val="32"/>
          <w:szCs w:val="32"/>
        </w:rPr>
        <w:t>教学质量年均考核</w:t>
      </w:r>
      <w:r>
        <w:rPr>
          <w:rFonts w:hint="eastAsia" w:ascii="仿宋" w:hAnsi="仿宋" w:eastAsia="仿宋" w:cs="仿宋"/>
          <w:b/>
          <w:bCs/>
          <w:color w:val="auto"/>
          <w:sz w:val="32"/>
          <w:szCs w:val="32"/>
          <w:lang w:eastAsia="zh-CN"/>
        </w:rPr>
        <w:t>值</w:t>
      </w:r>
      <w:r>
        <w:rPr>
          <w:rFonts w:hint="eastAsia" w:ascii="仿宋" w:hAnsi="仿宋" w:eastAsia="仿宋" w:cs="仿宋"/>
          <w:b/>
          <w:bCs/>
          <w:color w:val="auto"/>
          <w:sz w:val="32"/>
          <w:szCs w:val="32"/>
        </w:rPr>
        <w:t>。</w:t>
      </w:r>
      <w:r>
        <w:rPr>
          <w:rFonts w:hint="eastAsia" w:ascii="仿宋" w:hAnsi="仿宋" w:eastAsia="仿宋" w:cs="仿宋"/>
          <w:bCs/>
          <w:color w:val="auto"/>
          <w:sz w:val="32"/>
          <w:szCs w:val="32"/>
        </w:rPr>
        <w:t>年均考核</w:t>
      </w:r>
      <w:r>
        <w:rPr>
          <w:rFonts w:hint="eastAsia" w:ascii="仿宋" w:hAnsi="仿宋" w:eastAsia="仿宋" w:cs="仿宋"/>
          <w:bCs/>
          <w:color w:val="auto"/>
          <w:sz w:val="32"/>
          <w:szCs w:val="32"/>
          <w:lang w:eastAsia="zh-CN"/>
        </w:rPr>
        <w:t>等级结果</w:t>
      </w:r>
      <w:r>
        <w:rPr>
          <w:rFonts w:hint="eastAsia" w:ascii="仿宋" w:hAnsi="仿宋" w:eastAsia="仿宋" w:cs="仿宋"/>
          <w:bCs/>
          <w:color w:val="auto"/>
          <w:sz w:val="32"/>
          <w:szCs w:val="32"/>
        </w:rPr>
        <w:t>优秀</w:t>
      </w:r>
      <w:r>
        <w:rPr>
          <w:rFonts w:hint="eastAsia" w:ascii="仿宋" w:hAnsi="仿宋" w:eastAsia="仿宋" w:cs="仿宋"/>
          <w:bCs/>
          <w:color w:val="auto"/>
          <w:sz w:val="32"/>
          <w:szCs w:val="32"/>
          <w:lang w:eastAsia="zh-CN"/>
        </w:rPr>
        <w:t>其考核值为</w:t>
      </w:r>
      <w:r>
        <w:rPr>
          <w:rFonts w:hint="eastAsia" w:ascii="仿宋" w:hAnsi="仿宋" w:eastAsia="仿宋" w:cs="仿宋"/>
          <w:bCs/>
          <w:color w:val="auto"/>
          <w:sz w:val="32"/>
          <w:szCs w:val="32"/>
        </w:rPr>
        <w:t>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良好为0.8</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合格为0.6。</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321" w:firstLineChars="100"/>
        <w:jc w:val="left"/>
        <w:textAlignment w:val="auto"/>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（4）教学工作量减免。</w:t>
      </w:r>
      <w:r>
        <w:rPr>
          <w:rFonts w:hint="eastAsia" w:ascii="仿宋" w:hAnsi="仿宋" w:eastAsia="仿宋" w:cs="仿宋"/>
          <w:color w:val="auto"/>
          <w:sz w:val="32"/>
          <w:szCs w:val="32"/>
        </w:rPr>
        <w:t>公派进修连续6个月及以上</w:t>
      </w:r>
      <w:r>
        <w:rPr>
          <w:rFonts w:hint="eastAsia" w:ascii="仿宋" w:hAnsi="仿宋" w:eastAsia="仿宋" w:cs="仿宋"/>
          <w:color w:val="auto"/>
          <w:sz w:val="32"/>
          <w:szCs w:val="32"/>
          <w:lang w:val="en-US" w:eastAsia="zh-CN"/>
        </w:rPr>
        <w:t>,适当减免相应的教学工作量；</w:t>
      </w:r>
      <w:r>
        <w:rPr>
          <w:rFonts w:hint="eastAsia" w:ascii="仿宋" w:hAnsi="仿宋" w:eastAsia="仿宋" w:cs="仿宋"/>
          <w:color w:val="auto"/>
          <w:sz w:val="32"/>
          <w:szCs w:val="32"/>
          <w:lang w:eastAsia="zh-CN"/>
        </w:rPr>
        <w:t>教师</w:t>
      </w:r>
      <w:r>
        <w:rPr>
          <w:rFonts w:hint="eastAsia" w:ascii="仿宋" w:hAnsi="仿宋" w:eastAsia="仿宋" w:cs="仿宋"/>
          <w:color w:val="auto"/>
          <w:sz w:val="32"/>
          <w:szCs w:val="32"/>
        </w:rPr>
        <w:t>休产假等法定的休假减免</w:t>
      </w:r>
      <w:r>
        <w:rPr>
          <w:rFonts w:hint="eastAsia" w:ascii="仿宋" w:hAnsi="仿宋" w:eastAsia="仿宋" w:cs="仿宋"/>
          <w:color w:val="auto"/>
          <w:sz w:val="32"/>
          <w:szCs w:val="32"/>
          <w:lang w:eastAsia="zh-CN"/>
        </w:rPr>
        <w:t>一年</w:t>
      </w:r>
      <w:r>
        <w:rPr>
          <w:rFonts w:hint="eastAsia" w:ascii="仿宋" w:hAnsi="仿宋" w:eastAsia="仿宋" w:cs="仿宋"/>
          <w:color w:val="auto"/>
          <w:sz w:val="32"/>
          <w:szCs w:val="32"/>
        </w:rPr>
        <w:t>时间的教学</w:t>
      </w:r>
      <w:r>
        <w:rPr>
          <w:rFonts w:hint="eastAsia" w:ascii="仿宋" w:hAnsi="仿宋" w:eastAsia="仿宋" w:cs="仿宋"/>
          <w:color w:val="auto"/>
          <w:sz w:val="32"/>
          <w:szCs w:val="32"/>
          <w:lang w:eastAsia="zh-CN"/>
        </w:rPr>
        <w:t>工作量</w:t>
      </w:r>
      <w:r>
        <w:rPr>
          <w:rFonts w:hint="eastAsia" w:ascii="仿宋" w:hAnsi="仿宋" w:eastAsia="仿宋" w:cs="仿宋"/>
          <w:color w:val="auto"/>
          <w:sz w:val="32"/>
          <w:szCs w:val="32"/>
        </w:rPr>
        <w:t>。</w:t>
      </w:r>
    </w:p>
    <w:p>
      <w:pPr>
        <w:widowControl w:val="0"/>
        <w:wordWrap/>
        <w:adjustRightInd/>
        <w:snapToGrid/>
        <w:spacing w:line="500" w:lineRule="exact"/>
        <w:ind w:left="0" w:leftChars="0" w:right="0" w:firstLine="643" w:firstLineChars="200"/>
        <w:jc w:val="left"/>
        <w:textAlignment w:val="auto"/>
        <w:outlineLvl w:val="9"/>
        <w:rPr>
          <w:rFonts w:hint="eastAsia" w:ascii="仿宋" w:hAnsi="仿宋" w:eastAsia="仿宋" w:cs="仿宋"/>
          <w:b/>
          <w:bCs/>
          <w:color w:val="auto"/>
          <w:sz w:val="32"/>
          <w:szCs w:val="32"/>
        </w:rPr>
      </w:pPr>
    </w:p>
    <w:p>
      <w:pPr>
        <w:widowControl w:val="0"/>
        <w:wordWrap/>
        <w:adjustRightInd/>
        <w:snapToGrid/>
        <w:spacing w:line="500" w:lineRule="exact"/>
        <w:ind w:left="0" w:leftChars="0" w:right="0" w:firstLine="643" w:firstLineChars="200"/>
        <w:jc w:val="left"/>
        <w:textAlignment w:val="auto"/>
        <w:outlineLvl w:val="9"/>
        <w:rPr>
          <w:rFonts w:hint="eastAsia" w:ascii="仿宋" w:hAnsi="仿宋" w:eastAsia="仿宋" w:cs="仿宋"/>
          <w:b/>
          <w:bCs/>
          <w:color w:val="auto"/>
          <w:sz w:val="32"/>
          <w:szCs w:val="32"/>
        </w:rPr>
      </w:pPr>
    </w:p>
    <w:p>
      <w:pPr>
        <w:widowControl w:val="0"/>
        <w:wordWrap/>
        <w:adjustRightInd/>
        <w:snapToGrid/>
        <w:spacing w:line="500" w:lineRule="exact"/>
        <w:ind w:right="0"/>
        <w:jc w:val="left"/>
        <w:textAlignment w:val="auto"/>
        <w:outlineLvl w:val="9"/>
        <w:rPr>
          <w:rFonts w:hint="eastAsia" w:ascii="仿宋" w:hAnsi="仿宋" w:eastAsia="仿宋" w:cs="仿宋"/>
          <w:b/>
          <w:bCs/>
          <w:color w:val="auto"/>
          <w:sz w:val="32"/>
          <w:szCs w:val="32"/>
        </w:rPr>
      </w:pPr>
    </w:p>
    <w:p>
      <w:pPr>
        <w:widowControl w:val="0"/>
        <w:wordWrap/>
        <w:adjustRightInd/>
        <w:snapToGrid/>
        <w:spacing w:line="500" w:lineRule="exact"/>
        <w:ind w:left="0" w:leftChars="0" w:right="0" w:firstLine="643" w:firstLineChars="200"/>
        <w:jc w:val="left"/>
        <w:textAlignment w:val="auto"/>
        <w:outlineLvl w:val="9"/>
        <w:rPr>
          <w:rFonts w:ascii="仿宋" w:hAnsi="仿宋" w:eastAsia="仿宋" w:cs="仿宋"/>
          <w:b w:val="0"/>
          <w:bCs w:val="0"/>
          <w:color w:val="auto"/>
          <w:sz w:val="28"/>
          <w:szCs w:val="28"/>
          <w:lang w:val="en-US"/>
        </w:rPr>
      </w:pPr>
      <w:r>
        <w:rPr>
          <w:rFonts w:hint="eastAsia" w:ascii="仿宋" w:hAnsi="仿宋" w:eastAsia="仿宋" w:cs="仿宋"/>
          <w:b/>
          <w:bCs/>
          <w:color w:val="auto"/>
          <w:sz w:val="32"/>
          <w:szCs w:val="32"/>
        </w:rPr>
        <w:t>2.专业建设和课程建设：</w:t>
      </w:r>
      <w:r>
        <w:rPr>
          <w:rFonts w:hint="eastAsia" w:ascii="仿宋" w:hAnsi="仿宋" w:eastAsia="仿宋" w:cs="仿宋"/>
          <w:b w:val="0"/>
          <w:bCs w:val="0"/>
          <w:color w:val="auto"/>
          <w:sz w:val="32"/>
          <w:szCs w:val="32"/>
        </w:rPr>
        <w:t>计分=项目分×权重系数</w:t>
      </w:r>
      <w:r>
        <w:rPr>
          <w:rFonts w:hint="eastAsia" w:ascii="仿宋" w:hAnsi="仿宋" w:eastAsia="仿宋" w:cs="仿宋"/>
          <w:b w:val="0"/>
          <w:bCs w:val="0"/>
          <w:color w:val="auto"/>
          <w:sz w:val="32"/>
          <w:szCs w:val="32"/>
          <w:lang w:val="en-US" w:eastAsia="zh-CN"/>
        </w:rPr>
        <w:t xml:space="preserve"> </w:t>
      </w:r>
    </w:p>
    <w:tbl>
      <w:tblPr>
        <w:tblStyle w:val="6"/>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494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849" w:type="dxa"/>
            <w:vAlign w:val="center"/>
          </w:tcPr>
          <w:p>
            <w:pPr>
              <w:widowControl/>
              <w:spacing w:line="240" w:lineRule="atLeast"/>
              <w:jc w:val="center"/>
              <w:rPr>
                <w:rFonts w:ascii="宋体" w:hAnsi="宋体" w:eastAsia="宋体" w:cs="宋体"/>
                <w:b/>
                <w:bCs/>
                <w:color w:val="auto"/>
                <w:kern w:val="0"/>
              </w:rPr>
            </w:pPr>
            <w:r>
              <w:rPr>
                <w:rFonts w:hint="eastAsia" w:ascii="宋体" w:hAnsi="宋体" w:eastAsia="宋体" w:cs="宋体"/>
                <w:b/>
                <w:bCs/>
                <w:color w:val="auto"/>
                <w:kern w:val="0"/>
              </w:rPr>
              <w:t>项目级别</w:t>
            </w:r>
          </w:p>
        </w:tc>
        <w:tc>
          <w:tcPr>
            <w:tcW w:w="4948" w:type="dxa"/>
            <w:vAlign w:val="center"/>
          </w:tcPr>
          <w:p>
            <w:pPr>
              <w:widowControl/>
              <w:spacing w:line="240" w:lineRule="atLeast"/>
              <w:jc w:val="center"/>
              <w:rPr>
                <w:rFonts w:ascii="宋体" w:hAnsi="宋体" w:eastAsia="宋体" w:cs="宋体"/>
                <w:b/>
                <w:bCs/>
                <w:color w:val="auto"/>
                <w:kern w:val="0"/>
              </w:rPr>
            </w:pPr>
            <w:r>
              <w:rPr>
                <w:rFonts w:hint="eastAsia" w:ascii="宋体" w:hAnsi="宋体" w:eastAsia="宋体" w:cs="宋体"/>
                <w:b/>
                <w:bCs/>
                <w:color w:val="auto"/>
                <w:kern w:val="0"/>
              </w:rPr>
              <w:t>名  称</w:t>
            </w:r>
          </w:p>
        </w:tc>
        <w:tc>
          <w:tcPr>
            <w:tcW w:w="1705" w:type="dxa"/>
            <w:vAlign w:val="center"/>
          </w:tcPr>
          <w:p>
            <w:pPr>
              <w:widowControl/>
              <w:spacing w:line="240" w:lineRule="atLeast"/>
              <w:jc w:val="center"/>
              <w:rPr>
                <w:rFonts w:ascii="宋体" w:hAnsi="宋体" w:eastAsia="宋体" w:cs="宋体"/>
                <w:b/>
                <w:bCs/>
                <w:color w:val="auto"/>
                <w:kern w:val="0"/>
              </w:rPr>
            </w:pPr>
            <w:r>
              <w:rPr>
                <w:rFonts w:hint="eastAsia" w:ascii="宋体" w:hAnsi="宋体" w:eastAsia="宋体" w:cs="宋体"/>
                <w:b/>
                <w:bCs/>
                <w:color w:val="auto"/>
                <w:kern w:val="0"/>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849" w:type="dxa"/>
            <w:vMerge w:val="restart"/>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国家级</w:t>
            </w:r>
            <w:r>
              <w:rPr>
                <w:rFonts w:hint="eastAsia" w:ascii="宋体" w:hAnsi="宋体" w:cs="宋体"/>
                <w:color w:val="auto"/>
                <w:kern w:val="0"/>
                <w:lang w:eastAsia="zh-CN"/>
              </w:rPr>
              <w:t>项目</w:t>
            </w:r>
          </w:p>
        </w:tc>
        <w:tc>
          <w:tcPr>
            <w:tcW w:w="4948" w:type="dxa"/>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国家级一流专业建设</w:t>
            </w:r>
            <w:r>
              <w:rPr>
                <w:rFonts w:hint="eastAsia" w:ascii="宋体" w:hAnsi="宋体" w:cs="宋体"/>
                <w:color w:val="auto"/>
                <w:kern w:val="0"/>
                <w:lang w:eastAsia="zh-CN"/>
              </w:rPr>
              <w:t>、</w:t>
            </w:r>
            <w:r>
              <w:rPr>
                <w:rFonts w:hint="eastAsia" w:ascii="宋体" w:hAnsi="宋体" w:eastAsia="宋体" w:cs="宋体"/>
                <w:color w:val="auto"/>
                <w:kern w:val="0"/>
              </w:rPr>
              <w:t>教育部备案的专业建设项目</w:t>
            </w:r>
          </w:p>
        </w:tc>
        <w:tc>
          <w:tcPr>
            <w:tcW w:w="1705" w:type="dxa"/>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849" w:type="dxa"/>
            <w:vMerge w:val="continue"/>
            <w:vAlign w:val="center"/>
          </w:tcPr>
          <w:p>
            <w:pPr>
              <w:widowControl/>
              <w:spacing w:line="240" w:lineRule="atLeast"/>
              <w:jc w:val="left"/>
              <w:rPr>
                <w:rFonts w:ascii="宋体" w:hAnsi="宋体" w:eastAsia="宋体" w:cs="宋体"/>
                <w:color w:val="auto"/>
                <w:kern w:val="0"/>
              </w:rPr>
            </w:pPr>
          </w:p>
        </w:tc>
        <w:tc>
          <w:tcPr>
            <w:tcW w:w="4948" w:type="dxa"/>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国家级一流课程建设</w:t>
            </w:r>
            <w:r>
              <w:rPr>
                <w:rFonts w:hint="eastAsia" w:ascii="宋体" w:hAnsi="宋体" w:cs="宋体"/>
                <w:color w:val="auto"/>
                <w:kern w:val="0"/>
                <w:lang w:eastAsia="zh-CN"/>
              </w:rPr>
              <w:t>、</w:t>
            </w:r>
            <w:r>
              <w:rPr>
                <w:rFonts w:hint="eastAsia" w:ascii="宋体" w:hAnsi="宋体" w:eastAsia="宋体" w:cs="宋体"/>
                <w:color w:val="auto"/>
                <w:kern w:val="0"/>
              </w:rPr>
              <w:t>教育部备案的</w:t>
            </w:r>
            <w:r>
              <w:rPr>
                <w:rFonts w:hint="eastAsia" w:ascii="宋体" w:hAnsi="宋体" w:cs="宋体"/>
                <w:color w:val="auto"/>
                <w:kern w:val="0"/>
                <w:lang w:eastAsia="zh-CN"/>
              </w:rPr>
              <w:t>课程</w:t>
            </w:r>
            <w:r>
              <w:rPr>
                <w:rFonts w:hint="eastAsia" w:ascii="宋体" w:hAnsi="宋体" w:eastAsia="宋体" w:cs="宋体"/>
                <w:color w:val="auto"/>
                <w:kern w:val="0"/>
              </w:rPr>
              <w:t>建设项目</w:t>
            </w:r>
          </w:p>
        </w:tc>
        <w:tc>
          <w:tcPr>
            <w:tcW w:w="1705" w:type="dxa"/>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849" w:type="dxa"/>
            <w:vMerge w:val="restart"/>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省级</w:t>
            </w:r>
            <w:r>
              <w:rPr>
                <w:rFonts w:hint="eastAsia" w:ascii="宋体" w:hAnsi="宋体" w:cs="宋体"/>
                <w:color w:val="auto"/>
                <w:kern w:val="0"/>
                <w:lang w:eastAsia="zh-CN"/>
              </w:rPr>
              <w:t>项目</w:t>
            </w:r>
          </w:p>
        </w:tc>
        <w:tc>
          <w:tcPr>
            <w:tcW w:w="4948" w:type="dxa"/>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省级一流专业建设</w:t>
            </w:r>
            <w:r>
              <w:rPr>
                <w:rFonts w:hint="eastAsia" w:ascii="宋体" w:hAnsi="宋体" w:cs="宋体"/>
                <w:color w:val="auto"/>
                <w:kern w:val="0"/>
                <w:lang w:eastAsia="zh-CN"/>
              </w:rPr>
              <w:t>、省教育厅备案的</w:t>
            </w:r>
            <w:r>
              <w:rPr>
                <w:rFonts w:hint="eastAsia" w:ascii="宋体" w:hAnsi="宋体" w:eastAsia="宋体" w:cs="宋体"/>
                <w:color w:val="auto"/>
                <w:kern w:val="0"/>
              </w:rPr>
              <w:t>专业建设项目</w:t>
            </w:r>
          </w:p>
        </w:tc>
        <w:tc>
          <w:tcPr>
            <w:tcW w:w="1705" w:type="dxa"/>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849" w:type="dxa"/>
            <w:vMerge w:val="continue"/>
            <w:vAlign w:val="center"/>
          </w:tcPr>
          <w:p>
            <w:pPr>
              <w:widowControl/>
              <w:spacing w:line="240" w:lineRule="atLeast"/>
              <w:jc w:val="left"/>
              <w:rPr>
                <w:rFonts w:ascii="宋体" w:hAnsi="宋体" w:eastAsia="宋体" w:cs="宋体"/>
                <w:color w:val="auto"/>
                <w:kern w:val="0"/>
              </w:rPr>
            </w:pPr>
          </w:p>
        </w:tc>
        <w:tc>
          <w:tcPr>
            <w:tcW w:w="4948" w:type="dxa"/>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省级一流课程建设</w:t>
            </w:r>
            <w:r>
              <w:rPr>
                <w:rFonts w:hint="eastAsia" w:ascii="宋体" w:hAnsi="宋体" w:cs="宋体"/>
                <w:color w:val="auto"/>
                <w:kern w:val="0"/>
                <w:lang w:eastAsia="zh-CN"/>
              </w:rPr>
              <w:t>、省教育厅备案的课程</w:t>
            </w:r>
            <w:r>
              <w:rPr>
                <w:rFonts w:hint="eastAsia" w:ascii="宋体" w:hAnsi="宋体" w:eastAsia="宋体" w:cs="宋体"/>
                <w:color w:val="auto"/>
                <w:kern w:val="0"/>
              </w:rPr>
              <w:t>建设项目</w:t>
            </w:r>
          </w:p>
        </w:tc>
        <w:tc>
          <w:tcPr>
            <w:tcW w:w="1705" w:type="dxa"/>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849" w:type="dxa"/>
            <w:vMerge w:val="restart"/>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校级</w:t>
            </w:r>
            <w:r>
              <w:rPr>
                <w:rFonts w:hint="eastAsia" w:ascii="宋体" w:hAnsi="宋体" w:cs="宋体"/>
                <w:color w:val="auto"/>
                <w:kern w:val="0"/>
                <w:lang w:eastAsia="zh-CN"/>
              </w:rPr>
              <w:t>项目</w:t>
            </w:r>
          </w:p>
        </w:tc>
        <w:tc>
          <w:tcPr>
            <w:tcW w:w="4948" w:type="dxa"/>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校级一流专业建设</w:t>
            </w:r>
            <w:r>
              <w:rPr>
                <w:rFonts w:hint="eastAsia" w:ascii="宋体" w:hAnsi="宋体" w:cs="宋体"/>
                <w:color w:val="auto"/>
                <w:kern w:val="0"/>
                <w:lang w:eastAsia="zh-CN"/>
              </w:rPr>
              <w:t>、学校</w:t>
            </w:r>
            <w:r>
              <w:rPr>
                <w:rFonts w:hint="eastAsia" w:ascii="宋体" w:hAnsi="宋体" w:eastAsia="宋体" w:cs="宋体"/>
                <w:color w:val="auto"/>
                <w:kern w:val="0"/>
              </w:rPr>
              <w:t>备案的专业建设项目</w:t>
            </w:r>
          </w:p>
        </w:tc>
        <w:tc>
          <w:tcPr>
            <w:tcW w:w="1705" w:type="dxa"/>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5分</w:t>
            </w:r>
            <w:r>
              <w:rPr>
                <w:rFonts w:hint="eastAsia" w:ascii="宋体" w:hAnsi="宋体" w:cs="宋体"/>
                <w:color w:val="auto"/>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849" w:type="dxa"/>
            <w:vMerge w:val="continue"/>
            <w:vAlign w:val="center"/>
          </w:tcPr>
          <w:p>
            <w:pPr>
              <w:widowControl/>
              <w:spacing w:line="240" w:lineRule="atLeast"/>
              <w:jc w:val="left"/>
              <w:rPr>
                <w:rFonts w:ascii="宋体" w:hAnsi="宋体" w:eastAsia="宋体" w:cs="宋体"/>
                <w:color w:val="auto"/>
                <w:kern w:val="0"/>
              </w:rPr>
            </w:pPr>
          </w:p>
        </w:tc>
        <w:tc>
          <w:tcPr>
            <w:tcW w:w="4948" w:type="dxa"/>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校级一流课程建设</w:t>
            </w:r>
            <w:r>
              <w:rPr>
                <w:rFonts w:hint="eastAsia" w:ascii="宋体" w:hAnsi="宋体" w:cs="宋体"/>
                <w:color w:val="auto"/>
                <w:kern w:val="0"/>
                <w:lang w:eastAsia="zh-CN"/>
              </w:rPr>
              <w:t>、学校</w:t>
            </w:r>
            <w:r>
              <w:rPr>
                <w:rFonts w:hint="eastAsia" w:ascii="宋体" w:hAnsi="宋体" w:eastAsia="宋体" w:cs="宋体"/>
                <w:color w:val="auto"/>
                <w:kern w:val="0"/>
              </w:rPr>
              <w:t>备案的</w:t>
            </w:r>
            <w:r>
              <w:rPr>
                <w:rFonts w:hint="eastAsia" w:ascii="宋体" w:hAnsi="宋体" w:cs="宋体"/>
                <w:color w:val="auto"/>
                <w:kern w:val="0"/>
                <w:lang w:eastAsia="zh-CN"/>
              </w:rPr>
              <w:t>课程</w:t>
            </w:r>
            <w:r>
              <w:rPr>
                <w:rFonts w:hint="eastAsia" w:ascii="宋体" w:hAnsi="宋体" w:eastAsia="宋体" w:cs="宋体"/>
                <w:color w:val="auto"/>
                <w:kern w:val="0"/>
              </w:rPr>
              <w:t>建设项目</w:t>
            </w:r>
          </w:p>
        </w:tc>
        <w:tc>
          <w:tcPr>
            <w:tcW w:w="1705" w:type="dxa"/>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3分</w:t>
            </w:r>
            <w:r>
              <w:rPr>
                <w:rFonts w:hint="eastAsia" w:ascii="宋体" w:hAnsi="宋体" w:cs="宋体"/>
                <w:color w:val="auto"/>
                <w:kern w:val="0"/>
                <w:lang w:val="en-US" w:eastAsia="zh-CN"/>
              </w:rPr>
              <w:t xml:space="preserve"> </w:t>
            </w:r>
          </w:p>
        </w:tc>
      </w:tr>
    </w:tbl>
    <w:p>
      <w:pPr>
        <w:spacing w:line="540" w:lineRule="exact"/>
        <w:ind w:firstLine="482" w:firstLineChars="200"/>
        <w:rPr>
          <w:rFonts w:ascii="仿宋" w:hAnsi="仿宋" w:eastAsia="仿宋" w:cs="仿宋"/>
          <w:b/>
          <w:bCs/>
          <w:color w:val="auto"/>
          <w:sz w:val="32"/>
          <w:szCs w:val="32"/>
          <w:lang w:val="en-US"/>
        </w:rPr>
      </w:pPr>
      <w:r>
        <w:rPr>
          <w:rFonts w:hint="eastAsia" w:ascii="宋体" w:hAnsi="宋体" w:eastAsia="宋体" w:cs="宋体"/>
          <w:b/>
          <w:bCs/>
          <w:color w:val="auto"/>
          <w:sz w:val="24"/>
          <w:szCs w:val="24"/>
        </w:rPr>
        <w:t xml:space="preserve"> </w:t>
      </w:r>
      <w:r>
        <w:rPr>
          <w:rFonts w:hint="eastAsia" w:ascii="仿宋" w:hAnsi="仿宋" w:eastAsia="仿宋" w:cs="仿宋"/>
          <w:b/>
          <w:bCs/>
          <w:color w:val="auto"/>
          <w:sz w:val="32"/>
          <w:szCs w:val="32"/>
        </w:rPr>
        <w:t>3.教育教学改革研究项目：</w:t>
      </w:r>
      <w:r>
        <w:rPr>
          <w:rFonts w:hint="eastAsia" w:ascii="仿宋" w:hAnsi="仿宋" w:eastAsia="仿宋" w:cs="仿宋"/>
          <w:b w:val="0"/>
          <w:bCs w:val="0"/>
          <w:color w:val="auto"/>
          <w:sz w:val="32"/>
          <w:szCs w:val="32"/>
        </w:rPr>
        <w:t>计分=项目分×权重系数</w:t>
      </w:r>
    </w:p>
    <w:tbl>
      <w:tblPr>
        <w:tblStyle w:val="6"/>
        <w:tblpPr w:leftFromText="180" w:rightFromText="180" w:vertAnchor="text" w:horzAnchor="page" w:tblpX="1961" w:tblpY="45"/>
        <w:tblOverlap w:val="never"/>
        <w:tblW w:w="8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13"/>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511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
                <w:bCs/>
                <w:color w:val="auto"/>
              </w:rPr>
            </w:pPr>
            <w:r>
              <w:rPr>
                <w:rFonts w:hint="eastAsia" w:ascii="宋体" w:hAnsi="宋体" w:cs="宋体"/>
                <w:b/>
                <w:bCs/>
                <w:color w:val="auto"/>
              </w:rPr>
              <w:t>级  别</w:t>
            </w:r>
          </w:p>
        </w:tc>
        <w:tc>
          <w:tcPr>
            <w:tcW w:w="3075"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cs="宋体"/>
                <w:b/>
                <w:bCs/>
                <w:color w:val="auto"/>
              </w:rPr>
            </w:pPr>
            <w:r>
              <w:rPr>
                <w:rFonts w:hint="eastAsia" w:ascii="宋体" w:hAnsi="宋体" w:cs="宋体"/>
                <w:b/>
                <w:bCs/>
                <w:color w:val="auto"/>
              </w:rPr>
              <w:t>分  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3" w:type="dxa"/>
            <w:tcBorders>
              <w:top w:val="nil"/>
              <w:left w:val="single" w:color="auto" w:sz="4" w:space="0"/>
              <w:bottom w:val="single" w:color="auto" w:sz="4" w:space="0"/>
              <w:right w:val="single" w:color="auto" w:sz="4" w:space="0"/>
            </w:tcBorders>
            <w:vAlign w:val="center"/>
          </w:tcPr>
          <w:p>
            <w:pPr>
              <w:spacing w:line="240" w:lineRule="atLeast"/>
              <w:jc w:val="left"/>
              <w:rPr>
                <w:rFonts w:hint="eastAsia" w:ascii="宋体" w:hAnsi="宋体" w:eastAsia="宋体" w:cs="宋体"/>
                <w:bCs/>
                <w:color w:val="auto"/>
                <w:lang w:eastAsia="zh-CN"/>
              </w:rPr>
            </w:pPr>
            <w:r>
              <w:rPr>
                <w:rFonts w:hint="eastAsia" w:ascii="宋体" w:hAnsi="宋体" w:eastAsia="宋体" w:cs="宋体"/>
                <w:bCs/>
                <w:color w:val="auto"/>
                <w:lang w:eastAsia="zh-CN"/>
              </w:rPr>
              <w:t>国家级立项课题</w:t>
            </w:r>
          </w:p>
        </w:tc>
        <w:tc>
          <w:tcPr>
            <w:tcW w:w="3075" w:type="dxa"/>
            <w:tcBorders>
              <w:top w:val="nil"/>
              <w:left w:val="nil"/>
              <w:bottom w:val="single" w:color="auto" w:sz="4" w:space="0"/>
              <w:right w:val="single" w:color="auto" w:sz="4" w:space="0"/>
            </w:tcBorders>
            <w:vAlign w:val="center"/>
          </w:tcPr>
          <w:p>
            <w:pPr>
              <w:spacing w:line="240" w:lineRule="atLeast"/>
              <w:jc w:val="center"/>
              <w:rPr>
                <w:rFonts w:hint="eastAsia" w:ascii="宋体" w:hAnsi="宋体" w:eastAsia="宋体" w:cs="宋体"/>
                <w:bCs/>
                <w:color w:val="auto"/>
                <w:lang w:val="en-US" w:eastAsia="zh-CN"/>
              </w:rPr>
            </w:pPr>
            <w:r>
              <w:rPr>
                <w:rFonts w:hint="eastAsia" w:ascii="宋体" w:hAnsi="宋体" w:eastAsia="宋体" w:cs="宋体"/>
                <w:bCs/>
                <w:color w:val="auto"/>
                <w:lang w:val="en-US" w:eastAsia="zh-CN"/>
              </w:rPr>
              <w:t>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13" w:type="dxa"/>
            <w:tcBorders>
              <w:top w:val="nil"/>
              <w:left w:val="single" w:color="auto" w:sz="4" w:space="0"/>
              <w:bottom w:val="single" w:color="auto" w:sz="4" w:space="0"/>
              <w:right w:val="single" w:color="auto" w:sz="4" w:space="0"/>
            </w:tcBorders>
            <w:vAlign w:val="center"/>
          </w:tcPr>
          <w:p>
            <w:pPr>
              <w:spacing w:line="240" w:lineRule="atLeast"/>
              <w:jc w:val="left"/>
              <w:rPr>
                <w:rFonts w:hint="eastAsia" w:ascii="宋体" w:hAnsi="宋体" w:eastAsia="宋体" w:cs="宋体"/>
                <w:bCs/>
                <w:color w:val="auto"/>
              </w:rPr>
            </w:pPr>
            <w:r>
              <w:rPr>
                <w:rFonts w:hint="eastAsia" w:ascii="宋体" w:hAnsi="宋体" w:eastAsia="宋体" w:cs="宋体"/>
                <w:bCs/>
                <w:color w:val="auto"/>
              </w:rPr>
              <w:t>省级立项课题</w:t>
            </w:r>
          </w:p>
        </w:tc>
        <w:tc>
          <w:tcPr>
            <w:tcW w:w="3075" w:type="dxa"/>
            <w:tcBorders>
              <w:top w:val="nil"/>
              <w:left w:val="nil"/>
              <w:bottom w:val="single" w:color="auto" w:sz="4" w:space="0"/>
              <w:right w:val="single" w:color="auto" w:sz="4" w:space="0"/>
            </w:tcBorders>
            <w:vAlign w:val="center"/>
          </w:tcPr>
          <w:p>
            <w:pPr>
              <w:spacing w:line="240" w:lineRule="atLeast"/>
              <w:jc w:val="center"/>
              <w:rPr>
                <w:rFonts w:hint="eastAsia" w:ascii="宋体" w:hAnsi="宋体" w:eastAsia="宋体" w:cs="宋体"/>
                <w:bCs/>
                <w:color w:val="auto"/>
              </w:rPr>
            </w:pPr>
            <w:r>
              <w:rPr>
                <w:rFonts w:hint="eastAsia" w:ascii="宋体" w:hAnsi="宋体" w:eastAsia="宋体" w:cs="宋体"/>
                <w:bCs/>
                <w:color w:val="auto"/>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5113" w:type="dxa"/>
            <w:tcBorders>
              <w:top w:val="nil"/>
              <w:left w:val="single" w:color="auto" w:sz="4" w:space="0"/>
              <w:bottom w:val="single" w:color="auto" w:sz="4" w:space="0"/>
              <w:right w:val="single" w:color="auto" w:sz="4" w:space="0"/>
            </w:tcBorders>
            <w:vAlign w:val="center"/>
          </w:tcPr>
          <w:p>
            <w:pPr>
              <w:spacing w:line="240" w:lineRule="atLeast"/>
              <w:jc w:val="left"/>
              <w:rPr>
                <w:rFonts w:hint="eastAsia" w:ascii="宋体" w:hAnsi="宋体" w:eastAsia="宋体" w:cs="宋体"/>
                <w:bCs/>
                <w:color w:val="auto"/>
              </w:rPr>
            </w:pPr>
            <w:r>
              <w:rPr>
                <w:rFonts w:hint="eastAsia" w:ascii="宋体" w:hAnsi="宋体" w:eastAsia="宋体" w:cs="宋体"/>
                <w:bCs/>
                <w:color w:val="auto"/>
              </w:rPr>
              <w:t>校级立项课题</w:t>
            </w:r>
          </w:p>
        </w:tc>
        <w:tc>
          <w:tcPr>
            <w:tcW w:w="3075" w:type="dxa"/>
            <w:tcBorders>
              <w:top w:val="nil"/>
              <w:left w:val="nil"/>
              <w:bottom w:val="single" w:color="auto" w:sz="4" w:space="0"/>
              <w:right w:val="single" w:color="auto" w:sz="4" w:space="0"/>
            </w:tcBorders>
            <w:vAlign w:val="center"/>
          </w:tcPr>
          <w:p>
            <w:pPr>
              <w:spacing w:line="240" w:lineRule="atLeast"/>
              <w:jc w:val="center"/>
              <w:rPr>
                <w:rFonts w:hint="eastAsia" w:ascii="宋体" w:hAnsi="宋体" w:eastAsia="宋体" w:cs="宋体"/>
                <w:bCs/>
                <w:color w:val="auto"/>
              </w:rPr>
            </w:pPr>
            <w:r>
              <w:rPr>
                <w:rFonts w:hint="eastAsia" w:ascii="宋体" w:hAnsi="宋体" w:eastAsia="宋体" w:cs="宋体"/>
                <w:bCs/>
                <w:color w:val="auto"/>
              </w:rPr>
              <w:t>3分</w:t>
            </w:r>
            <w:r>
              <w:rPr>
                <w:rFonts w:hint="eastAsia" w:ascii="宋体" w:hAnsi="宋体" w:cs="宋体"/>
                <w:bCs/>
                <w:color w:val="auto"/>
                <w:lang w:val="en-US" w:eastAsia="zh-CN"/>
              </w:rPr>
              <w:t xml:space="preserve"> </w:t>
            </w:r>
          </w:p>
        </w:tc>
      </w:tr>
    </w:tbl>
    <w:p>
      <w:pPr>
        <w:spacing w:line="540" w:lineRule="exact"/>
        <w:ind w:firstLine="221" w:firstLineChars="200"/>
        <w:rPr>
          <w:rFonts w:ascii="宋体" w:hAnsi="宋体" w:cs="宋体"/>
          <w:b/>
          <w:bCs/>
          <w:color w:val="auto"/>
          <w:sz w:val="11"/>
          <w:szCs w:val="11"/>
        </w:rPr>
      </w:pPr>
    </w:p>
    <w:p>
      <w:pPr>
        <w:spacing w:line="560" w:lineRule="exact"/>
        <w:rPr>
          <w:rFonts w:ascii="仿宋" w:hAnsi="仿宋" w:eastAsia="仿宋" w:cs="仿宋"/>
          <w:b/>
          <w:bCs/>
          <w:color w:val="auto"/>
          <w:sz w:val="32"/>
          <w:szCs w:val="32"/>
        </w:rPr>
      </w:pPr>
    </w:p>
    <w:p>
      <w:pPr>
        <w:widowControl w:val="0"/>
        <w:wordWrap/>
        <w:adjustRightInd/>
        <w:snapToGrid/>
        <w:spacing w:line="500" w:lineRule="exact"/>
        <w:ind w:left="0" w:leftChars="0" w:right="0"/>
        <w:jc w:val="both"/>
        <w:textAlignment w:val="auto"/>
        <w:outlineLvl w:val="9"/>
        <w:rPr>
          <w:rFonts w:hint="eastAsia" w:ascii="仿宋" w:hAnsi="仿宋" w:eastAsia="仿宋" w:cs="仿宋"/>
          <w:b/>
          <w:bCs/>
          <w:color w:val="auto"/>
          <w:sz w:val="32"/>
          <w:szCs w:val="32"/>
        </w:rPr>
      </w:pPr>
    </w:p>
    <w:p>
      <w:pPr>
        <w:widowControl w:val="0"/>
        <w:wordWrap/>
        <w:adjustRightInd/>
        <w:snapToGrid/>
        <w:spacing w:line="500" w:lineRule="exact"/>
        <w:ind w:left="0" w:leftChars="0" w:right="0"/>
        <w:jc w:val="both"/>
        <w:textAlignment w:val="auto"/>
        <w:outlineLvl w:val="9"/>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4.教学成果获奖：</w:t>
      </w:r>
      <w:r>
        <w:rPr>
          <w:rFonts w:hint="eastAsia" w:ascii="仿宋" w:hAnsi="仿宋" w:eastAsia="仿宋" w:cs="仿宋"/>
          <w:b w:val="0"/>
          <w:bCs w:val="0"/>
          <w:color w:val="auto"/>
          <w:sz w:val="32"/>
          <w:szCs w:val="32"/>
        </w:rPr>
        <w:t>计分=项目分×权重系数</w:t>
      </w:r>
      <w:r>
        <w:rPr>
          <w:color w:val="auto"/>
        </w:rPr>
        <w:fldChar w:fldCharType="begin"/>
      </w:r>
      <w:r>
        <w:rPr>
          <w:rFonts w:hint="eastAsia"/>
          <w:color w:val="auto"/>
        </w:rPr>
        <w:instrText xml:space="preserve">LINK </w:instrText>
      </w:r>
      <w:r>
        <w:rPr>
          <w:color w:val="auto"/>
        </w:rPr>
        <w:instrText xml:space="preserve">Excel.Sheet.12</w:instrText>
      </w:r>
      <w:r>
        <w:rPr>
          <w:rFonts w:hint="eastAsia"/>
          <w:color w:val="auto"/>
        </w:rPr>
        <w:instrText xml:space="preserve"> C:\\Users\\Administrator\\Desktop\\2021年职称\\职称赋分.xlsx</w:instrText>
      </w:r>
      <w:r>
        <w:rPr>
          <w:color w:val="auto"/>
        </w:rPr>
        <w:instrText xml:space="preserve"> Sheet5!R1C1:R7C5 </w:instrText>
      </w:r>
      <w:r>
        <w:rPr>
          <w:rFonts w:hint="eastAsia"/>
          <w:color w:val="auto"/>
        </w:rPr>
        <w:instrText xml:space="preserve">\a \f 4 \h</w:instrText>
      </w:r>
      <w:r>
        <w:rPr>
          <w:color w:val="auto"/>
        </w:rPr>
        <w:instrText xml:space="preserve"> \* MERGEFORMAT </w:instrText>
      </w:r>
      <w:r>
        <w:rPr>
          <w:color w:val="auto"/>
        </w:rPr>
        <w:fldChar w:fldCharType="separate"/>
      </w:r>
    </w:p>
    <w:tbl>
      <w:tblPr>
        <w:tblStyle w:val="6"/>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2"/>
        <w:gridCol w:w="1275"/>
        <w:gridCol w:w="1134"/>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162" w:type="dxa"/>
            <w:vAlign w:val="center"/>
          </w:tcPr>
          <w:p>
            <w:pPr>
              <w:widowControl/>
              <w:spacing w:line="240" w:lineRule="atLeast"/>
              <w:jc w:val="center"/>
              <w:rPr>
                <w:rFonts w:ascii="宋体" w:hAnsi="宋体" w:cs="宋体"/>
                <w:b/>
                <w:bCs/>
                <w:color w:val="auto"/>
                <w:kern w:val="0"/>
              </w:rPr>
            </w:pPr>
            <w:r>
              <w:rPr>
                <w:rFonts w:hint="eastAsia" w:ascii="宋体" w:hAnsi="宋体" w:cs="宋体"/>
                <w:b/>
                <w:bCs/>
                <w:color w:val="auto"/>
                <w:kern w:val="0"/>
              </w:rPr>
              <w:t>获奖名称</w:t>
            </w:r>
          </w:p>
        </w:tc>
        <w:tc>
          <w:tcPr>
            <w:tcW w:w="1275" w:type="dxa"/>
            <w:vAlign w:val="center"/>
          </w:tcPr>
          <w:p>
            <w:pPr>
              <w:widowControl/>
              <w:spacing w:line="240" w:lineRule="atLeast"/>
              <w:jc w:val="center"/>
              <w:rPr>
                <w:rFonts w:ascii="宋体" w:hAnsi="宋体" w:cs="宋体"/>
                <w:b/>
                <w:bCs/>
                <w:color w:val="auto"/>
                <w:kern w:val="0"/>
              </w:rPr>
            </w:pPr>
            <w:r>
              <w:rPr>
                <w:rFonts w:hint="eastAsia" w:ascii="宋体" w:hAnsi="宋体" w:cs="宋体"/>
                <w:b/>
                <w:bCs/>
                <w:color w:val="auto"/>
                <w:kern w:val="0"/>
              </w:rPr>
              <w:t>一等奖</w:t>
            </w:r>
          </w:p>
        </w:tc>
        <w:tc>
          <w:tcPr>
            <w:tcW w:w="1134" w:type="dxa"/>
            <w:vAlign w:val="center"/>
          </w:tcPr>
          <w:p>
            <w:pPr>
              <w:widowControl/>
              <w:spacing w:line="240" w:lineRule="atLeast"/>
              <w:jc w:val="center"/>
              <w:rPr>
                <w:rFonts w:ascii="宋体" w:hAnsi="宋体" w:cs="宋体"/>
                <w:b/>
                <w:bCs/>
                <w:color w:val="auto"/>
                <w:kern w:val="0"/>
              </w:rPr>
            </w:pPr>
            <w:r>
              <w:rPr>
                <w:rFonts w:hint="eastAsia" w:ascii="宋体" w:hAnsi="宋体" w:cs="宋体"/>
                <w:b/>
                <w:bCs/>
                <w:color w:val="auto"/>
                <w:kern w:val="0"/>
              </w:rPr>
              <w:t>二等奖</w:t>
            </w:r>
          </w:p>
        </w:tc>
        <w:tc>
          <w:tcPr>
            <w:tcW w:w="1542" w:type="dxa"/>
            <w:vAlign w:val="center"/>
          </w:tcPr>
          <w:p>
            <w:pPr>
              <w:widowControl/>
              <w:spacing w:line="240" w:lineRule="atLeast"/>
              <w:jc w:val="center"/>
              <w:rPr>
                <w:rFonts w:ascii="宋体" w:hAnsi="宋体" w:cs="宋体"/>
                <w:b/>
                <w:bCs/>
                <w:color w:val="auto"/>
                <w:kern w:val="0"/>
              </w:rPr>
            </w:pPr>
            <w:r>
              <w:rPr>
                <w:rFonts w:hint="eastAsia" w:ascii="宋体" w:hAnsi="宋体" w:cs="宋体"/>
                <w:b/>
                <w:bCs/>
                <w:color w:val="auto"/>
                <w:kern w:val="0"/>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162" w:type="dxa"/>
            <w:vAlign w:val="center"/>
          </w:tcPr>
          <w:p>
            <w:pPr>
              <w:widowControl/>
              <w:spacing w:line="240" w:lineRule="atLeast"/>
              <w:jc w:val="left"/>
              <w:rPr>
                <w:rFonts w:ascii="宋体" w:hAnsi="宋体" w:cs="宋体"/>
                <w:color w:val="auto"/>
                <w:kern w:val="0"/>
              </w:rPr>
            </w:pPr>
            <w:r>
              <w:rPr>
                <w:rFonts w:hint="eastAsia" w:ascii="宋体" w:hAnsi="宋体" w:cs="宋体"/>
                <w:color w:val="auto"/>
                <w:kern w:val="0"/>
              </w:rPr>
              <w:t>国家级教学成果奖</w:t>
            </w:r>
          </w:p>
        </w:tc>
        <w:tc>
          <w:tcPr>
            <w:tcW w:w="1275"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20分</w:t>
            </w:r>
          </w:p>
        </w:tc>
        <w:tc>
          <w:tcPr>
            <w:tcW w:w="1134"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8</w:t>
            </w:r>
            <w:r>
              <w:rPr>
                <w:rFonts w:hint="eastAsia" w:ascii="宋体" w:hAnsi="宋体" w:cs="宋体"/>
                <w:color w:val="auto"/>
                <w:kern w:val="0"/>
              </w:rPr>
              <w:t>分</w:t>
            </w:r>
          </w:p>
        </w:tc>
        <w:tc>
          <w:tcPr>
            <w:tcW w:w="1542"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5</w:t>
            </w:r>
            <w:r>
              <w:rPr>
                <w:rFonts w:hint="eastAsia" w:ascii="宋体" w:hAnsi="宋体" w:cs="宋体"/>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4162" w:type="dxa"/>
            <w:vAlign w:val="center"/>
          </w:tcPr>
          <w:p>
            <w:pPr>
              <w:widowControl/>
              <w:spacing w:line="240" w:lineRule="atLeast"/>
              <w:jc w:val="left"/>
              <w:rPr>
                <w:rFonts w:ascii="宋体" w:hAnsi="宋体" w:cs="宋体"/>
                <w:color w:val="auto"/>
                <w:kern w:val="0"/>
              </w:rPr>
            </w:pPr>
            <w:r>
              <w:rPr>
                <w:rFonts w:hint="eastAsia" w:ascii="宋体" w:hAnsi="宋体" w:cs="宋体"/>
                <w:color w:val="auto"/>
                <w:kern w:val="0"/>
              </w:rPr>
              <w:t>省级教学成果奖</w:t>
            </w:r>
          </w:p>
        </w:tc>
        <w:tc>
          <w:tcPr>
            <w:tcW w:w="1275"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lang w:val="en-US" w:eastAsia="zh-CN"/>
              </w:rPr>
              <w:t>5</w:t>
            </w:r>
            <w:r>
              <w:rPr>
                <w:rFonts w:hint="eastAsia" w:ascii="宋体" w:hAnsi="宋体" w:cs="宋体"/>
                <w:color w:val="auto"/>
                <w:kern w:val="0"/>
              </w:rPr>
              <w:t>分</w:t>
            </w:r>
          </w:p>
        </w:tc>
        <w:tc>
          <w:tcPr>
            <w:tcW w:w="1134"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lang w:val="en-US" w:eastAsia="zh-CN"/>
              </w:rPr>
              <w:t>10</w:t>
            </w:r>
            <w:r>
              <w:rPr>
                <w:rFonts w:hint="eastAsia" w:ascii="宋体" w:hAnsi="宋体" w:cs="宋体"/>
                <w:color w:val="auto"/>
                <w:kern w:val="0"/>
              </w:rPr>
              <w:t>分</w:t>
            </w:r>
          </w:p>
        </w:tc>
        <w:tc>
          <w:tcPr>
            <w:tcW w:w="1542"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lang w:val="en-US" w:eastAsia="zh-CN"/>
              </w:rPr>
              <w:t>8</w:t>
            </w:r>
            <w:r>
              <w:rPr>
                <w:rFonts w:hint="eastAsia" w:ascii="宋体" w:hAnsi="宋体" w:cs="宋体"/>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162" w:type="dxa"/>
            <w:vAlign w:val="center"/>
          </w:tcPr>
          <w:p>
            <w:pPr>
              <w:widowControl/>
              <w:spacing w:line="240" w:lineRule="atLeast"/>
              <w:jc w:val="left"/>
              <w:rPr>
                <w:rFonts w:ascii="宋体" w:hAnsi="宋体" w:cs="宋体"/>
                <w:color w:val="auto"/>
                <w:kern w:val="0"/>
              </w:rPr>
            </w:pPr>
            <w:r>
              <w:rPr>
                <w:rFonts w:hint="eastAsia" w:ascii="宋体" w:hAnsi="宋体" w:cs="宋体"/>
                <w:color w:val="auto"/>
                <w:kern w:val="0"/>
              </w:rPr>
              <w:t>全国课程教学竞赛获奖</w:t>
            </w:r>
          </w:p>
        </w:tc>
        <w:tc>
          <w:tcPr>
            <w:tcW w:w="1275"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10分</w:t>
            </w:r>
          </w:p>
        </w:tc>
        <w:tc>
          <w:tcPr>
            <w:tcW w:w="1134"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8分</w:t>
            </w:r>
          </w:p>
        </w:tc>
        <w:tc>
          <w:tcPr>
            <w:tcW w:w="1542"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162" w:type="dxa"/>
            <w:vAlign w:val="center"/>
          </w:tcPr>
          <w:p>
            <w:pPr>
              <w:widowControl/>
              <w:spacing w:line="240" w:lineRule="atLeast"/>
              <w:jc w:val="left"/>
              <w:rPr>
                <w:rFonts w:ascii="宋体" w:hAnsi="宋体" w:cs="宋体"/>
                <w:color w:val="auto"/>
                <w:kern w:val="0"/>
              </w:rPr>
            </w:pPr>
            <w:r>
              <w:rPr>
                <w:rFonts w:hint="eastAsia" w:ascii="宋体" w:hAnsi="宋体" w:cs="宋体"/>
                <w:color w:val="auto"/>
                <w:kern w:val="0"/>
              </w:rPr>
              <w:t>省教学竞赛获奖</w:t>
            </w:r>
          </w:p>
        </w:tc>
        <w:tc>
          <w:tcPr>
            <w:tcW w:w="1275"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8分</w:t>
            </w:r>
          </w:p>
        </w:tc>
        <w:tc>
          <w:tcPr>
            <w:tcW w:w="1134"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6分</w:t>
            </w:r>
          </w:p>
        </w:tc>
        <w:tc>
          <w:tcPr>
            <w:tcW w:w="1542" w:type="dxa"/>
            <w:vAlign w:val="center"/>
          </w:tcPr>
          <w:p>
            <w:pPr>
              <w:widowControl/>
              <w:spacing w:line="240" w:lineRule="atLeast"/>
              <w:jc w:val="center"/>
              <w:rPr>
                <w:rFonts w:ascii="宋体" w:hAnsi="宋体" w:cs="宋体"/>
                <w:color w:val="auto"/>
                <w:kern w:val="0"/>
              </w:rPr>
            </w:pPr>
            <w:r>
              <w:rPr>
                <w:rFonts w:hint="eastAsia" w:ascii="宋体" w:hAnsi="宋体" w:cs="宋体"/>
                <w:color w:val="auto"/>
                <w:kern w:val="0"/>
              </w:rPr>
              <w:t>4分</w:t>
            </w:r>
          </w:p>
        </w:tc>
      </w:tr>
    </w:tbl>
    <w:p>
      <w:pPr>
        <w:widowControl w:val="0"/>
        <w:wordWrap/>
        <w:adjustRightInd/>
        <w:snapToGrid/>
        <w:spacing w:line="500" w:lineRule="exact"/>
        <w:ind w:right="0"/>
        <w:jc w:val="both"/>
        <w:textAlignment w:val="auto"/>
        <w:outlineLvl w:val="9"/>
        <w:rPr>
          <w:rFonts w:ascii="宋体" w:hAnsi="宋体" w:eastAsia="宋体" w:cs="仿宋"/>
          <w:b/>
          <w:color w:val="auto"/>
          <w:sz w:val="32"/>
          <w:szCs w:val="32"/>
        </w:rPr>
      </w:pPr>
      <w:r>
        <w:rPr>
          <w:rFonts w:ascii="宋体" w:hAnsi="宋体" w:cs="宋体"/>
          <w:b/>
          <w:bCs/>
          <w:color w:val="auto"/>
          <w:sz w:val="24"/>
          <w:szCs w:val="24"/>
        </w:rPr>
        <w:fldChar w:fldCharType="end"/>
      </w:r>
      <w:r>
        <w:rPr>
          <w:rFonts w:hint="eastAsia" w:ascii="宋体" w:hAnsi="宋体" w:cs="宋体"/>
          <w:b/>
          <w:bCs/>
          <w:color w:val="auto"/>
          <w:sz w:val="24"/>
          <w:szCs w:val="24"/>
          <w:lang w:val="en-US" w:eastAsia="zh-CN"/>
        </w:rPr>
        <w:t xml:space="preserve">   </w:t>
      </w:r>
      <w:r>
        <w:rPr>
          <w:rFonts w:hint="eastAsia" w:ascii="宋体" w:hAnsi="宋体" w:eastAsia="宋体" w:cs="仿宋"/>
          <w:b/>
          <w:color w:val="auto"/>
          <w:sz w:val="32"/>
          <w:szCs w:val="32"/>
        </w:rPr>
        <w:t>（二）科研项目与成果</w:t>
      </w:r>
      <w:r>
        <w:rPr>
          <w:rFonts w:hint="eastAsia" w:ascii="宋体" w:hAnsi="宋体" w:cs="仿宋"/>
          <w:b/>
          <w:color w:val="auto"/>
          <w:sz w:val="32"/>
          <w:szCs w:val="32"/>
          <w:lang w:val="en-US" w:eastAsia="zh-CN"/>
        </w:rPr>
        <w:t xml:space="preserve"> </w:t>
      </w:r>
    </w:p>
    <w:p>
      <w:pPr>
        <w:widowControl w:val="0"/>
        <w:wordWrap/>
        <w:adjustRightInd/>
        <w:snapToGrid/>
        <w:spacing w:line="500" w:lineRule="exact"/>
        <w:ind w:left="0" w:leftChars="0" w:right="0" w:firstLine="630" w:firstLineChars="196"/>
        <w:jc w:val="both"/>
        <w:textAlignment w:val="auto"/>
        <w:outlineLvl w:val="9"/>
        <w:rPr>
          <w:rFonts w:ascii="仿宋" w:hAnsi="仿宋" w:eastAsia="仿宋" w:cs="仿宋"/>
          <w:b/>
          <w:bCs/>
          <w:color w:val="auto"/>
          <w:sz w:val="32"/>
          <w:szCs w:val="32"/>
          <w:lang w:val="en-US"/>
        </w:rPr>
      </w:pPr>
      <w:r>
        <w:rPr>
          <w:rFonts w:hint="eastAsia" w:ascii="仿宋" w:hAnsi="仿宋" w:eastAsia="仿宋" w:cs="仿宋"/>
          <w:b/>
          <w:bCs/>
          <w:color w:val="auto"/>
          <w:sz w:val="32"/>
          <w:szCs w:val="32"/>
        </w:rPr>
        <w:t>1.科研立项：</w:t>
      </w:r>
      <w:r>
        <w:rPr>
          <w:rFonts w:hint="eastAsia" w:ascii="仿宋" w:hAnsi="仿宋" w:eastAsia="仿宋" w:cs="仿宋"/>
          <w:b w:val="0"/>
          <w:bCs/>
          <w:color w:val="auto"/>
          <w:sz w:val="32"/>
          <w:szCs w:val="32"/>
        </w:rPr>
        <w:t>计分=项目分×权重系数</w:t>
      </w:r>
      <w:r>
        <w:rPr>
          <w:rFonts w:hint="eastAsia" w:ascii="仿宋" w:hAnsi="仿宋" w:eastAsia="仿宋" w:cs="仿宋"/>
          <w:b/>
          <w:color w:val="auto"/>
          <w:sz w:val="32"/>
          <w:szCs w:val="32"/>
        </w:rPr>
        <w:t xml:space="preserve"> </w:t>
      </w:r>
    </w:p>
    <w:tbl>
      <w:tblPr>
        <w:tblStyle w:val="7"/>
        <w:tblpPr w:leftFromText="180" w:rightFromText="180" w:vertAnchor="text" w:horzAnchor="margin" w:tblpXSpec="center" w:tblpY="249"/>
        <w:tblW w:w="8166"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2"/>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382" w:type="dxa"/>
            <w:vAlign w:val="top"/>
          </w:tcPr>
          <w:p>
            <w:pPr>
              <w:spacing w:line="240" w:lineRule="atLeast"/>
              <w:jc w:val="center"/>
              <w:rPr>
                <w:rFonts w:ascii="宋体" w:hAnsi="宋体" w:cs="宋体"/>
                <w:b/>
                <w:bCs/>
                <w:color w:val="auto"/>
                <w:kern w:val="0"/>
                <w:sz w:val="21"/>
                <w:szCs w:val="20"/>
              </w:rPr>
            </w:pPr>
            <w:r>
              <w:rPr>
                <w:rFonts w:hint="eastAsia" w:ascii="宋体" w:hAnsi="宋体" w:cs="宋体"/>
                <w:b/>
                <w:bCs/>
                <w:color w:val="auto"/>
                <w:kern w:val="0"/>
                <w:sz w:val="21"/>
                <w:szCs w:val="20"/>
              </w:rPr>
              <w:t>科研立项项目级别</w:t>
            </w:r>
          </w:p>
        </w:tc>
        <w:tc>
          <w:tcPr>
            <w:tcW w:w="1784" w:type="dxa"/>
            <w:vAlign w:val="top"/>
          </w:tcPr>
          <w:p>
            <w:pPr>
              <w:spacing w:line="240" w:lineRule="atLeast"/>
              <w:jc w:val="center"/>
              <w:rPr>
                <w:rFonts w:ascii="宋体" w:hAnsi="宋体" w:cs="宋体"/>
                <w:b/>
                <w:bCs/>
                <w:color w:val="auto"/>
                <w:kern w:val="0"/>
                <w:sz w:val="21"/>
                <w:szCs w:val="20"/>
              </w:rPr>
            </w:pPr>
            <w:r>
              <w:rPr>
                <w:rFonts w:hint="eastAsia" w:ascii="宋体" w:hAnsi="宋体" w:cs="宋体"/>
                <w:b/>
                <w:bCs/>
                <w:color w:val="auto"/>
                <w:kern w:val="0"/>
                <w:sz w:val="21"/>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国家</w:t>
            </w:r>
            <w:r>
              <w:rPr>
                <w:rFonts w:hint="eastAsia" w:ascii="宋体" w:hAnsi="宋体" w:cs="宋体"/>
                <w:color w:val="auto"/>
                <w:kern w:val="0"/>
                <w:sz w:val="21"/>
                <w:szCs w:val="20"/>
                <w:lang w:eastAsia="zh-CN"/>
              </w:rPr>
              <w:t>社会科学、自然科学基金研究</w:t>
            </w:r>
            <w:r>
              <w:rPr>
                <w:rFonts w:hint="eastAsia" w:ascii="宋体" w:hAnsi="宋体" w:cs="宋体"/>
                <w:color w:val="auto"/>
                <w:kern w:val="0"/>
                <w:sz w:val="21"/>
                <w:szCs w:val="20"/>
              </w:rPr>
              <w:t>项目</w:t>
            </w:r>
          </w:p>
        </w:tc>
        <w:tc>
          <w:tcPr>
            <w:tcW w:w="1784" w:type="dxa"/>
            <w:vMerge w:val="restart"/>
            <w:vAlign w:val="top"/>
          </w:tcPr>
          <w:p>
            <w:pPr>
              <w:spacing w:line="240" w:lineRule="atLeast"/>
              <w:jc w:val="center"/>
              <w:rPr>
                <w:rFonts w:hint="eastAsia" w:ascii="宋体" w:hAnsi="宋体" w:eastAsia="宋体" w:cs="宋体"/>
                <w:b/>
                <w:bCs/>
                <w:color w:val="auto"/>
                <w:kern w:val="0"/>
                <w:sz w:val="21"/>
                <w:szCs w:val="20"/>
                <w:lang w:eastAsia="zh-CN"/>
              </w:rPr>
            </w:pPr>
            <w:r>
              <w:rPr>
                <w:rFonts w:hint="eastAsia" w:ascii="宋体" w:hAnsi="宋体" w:cs="宋体"/>
                <w:color w:val="auto"/>
                <w:kern w:val="0"/>
                <w:sz w:val="21"/>
                <w:szCs w:val="2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国家艺术基金舞台艺术创作资助项目中的大型舞台剧、艺术人才培养项目、传播交流推广项目</w:t>
            </w:r>
          </w:p>
        </w:tc>
        <w:tc>
          <w:tcPr>
            <w:tcW w:w="1784" w:type="dxa"/>
            <w:vMerge w:val="continue"/>
            <w:vAlign w:val="top"/>
          </w:tcPr>
          <w:p>
            <w:pPr>
              <w:spacing w:line="240" w:lineRule="atLeast"/>
              <w:jc w:val="center"/>
              <w:rPr>
                <w:rFonts w:ascii="宋体" w:hAnsi="宋体" w:cs="宋体"/>
                <w:b/>
                <w:bCs/>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382" w:type="dxa"/>
            <w:vAlign w:val="top"/>
          </w:tcPr>
          <w:p>
            <w:pPr>
              <w:spacing w:line="240" w:lineRule="atLeast"/>
              <w:jc w:val="left"/>
              <w:rPr>
                <w:rFonts w:hint="eastAsia" w:ascii="宋体" w:hAnsi="宋体" w:cs="宋体"/>
                <w:color w:val="auto"/>
                <w:kern w:val="0"/>
                <w:sz w:val="21"/>
                <w:szCs w:val="20"/>
              </w:rPr>
            </w:pPr>
            <w:r>
              <w:rPr>
                <w:rFonts w:hint="eastAsia" w:ascii="宋体" w:hAnsi="宋体" w:cs="宋体"/>
                <w:color w:val="auto"/>
                <w:kern w:val="0"/>
                <w:sz w:val="21"/>
                <w:szCs w:val="20"/>
                <w:lang w:eastAsia="zh-CN"/>
              </w:rPr>
              <w:t>国家</w:t>
            </w:r>
            <w:r>
              <w:rPr>
                <w:rFonts w:hint="eastAsia" w:ascii="宋体" w:hAnsi="宋体" w:cs="宋体"/>
                <w:color w:val="auto"/>
                <w:kern w:val="0"/>
                <w:sz w:val="21"/>
                <w:szCs w:val="20"/>
              </w:rPr>
              <w:t>教育部、文化部、科技部</w:t>
            </w:r>
            <w:r>
              <w:rPr>
                <w:rFonts w:hint="eastAsia" w:ascii="宋体" w:hAnsi="宋体" w:cs="宋体"/>
                <w:color w:val="auto"/>
                <w:kern w:val="0"/>
                <w:sz w:val="21"/>
                <w:szCs w:val="20"/>
                <w:lang w:eastAsia="zh-CN"/>
              </w:rPr>
              <w:t>立项项目</w:t>
            </w:r>
          </w:p>
        </w:tc>
        <w:tc>
          <w:tcPr>
            <w:tcW w:w="1784" w:type="dxa"/>
            <w:vMerge w:val="continue"/>
            <w:vAlign w:val="top"/>
          </w:tcPr>
          <w:p>
            <w:pPr>
              <w:spacing w:line="240" w:lineRule="atLeast"/>
              <w:jc w:val="center"/>
              <w:rPr>
                <w:rFonts w:ascii="宋体" w:hAnsi="宋体" w:cs="宋体"/>
                <w:b/>
                <w:bCs/>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国家艺术基金小型项目、个人项目、青年艺术创作人才项目</w:t>
            </w:r>
          </w:p>
        </w:tc>
        <w:tc>
          <w:tcPr>
            <w:tcW w:w="1784" w:type="dxa"/>
            <w:vMerge w:val="restart"/>
            <w:vAlign w:val="top"/>
          </w:tcPr>
          <w:p>
            <w:pPr>
              <w:spacing w:line="240" w:lineRule="atLeast"/>
              <w:jc w:val="center"/>
              <w:rPr>
                <w:rFonts w:hint="eastAsia" w:ascii="宋体" w:hAnsi="宋体" w:eastAsia="宋体" w:cs="宋体"/>
                <w:color w:val="auto"/>
                <w:kern w:val="0"/>
                <w:sz w:val="21"/>
                <w:szCs w:val="20"/>
                <w:lang w:eastAsia="zh-CN"/>
              </w:rPr>
            </w:pPr>
            <w:r>
              <w:rPr>
                <w:rFonts w:hint="eastAsia" w:ascii="宋体" w:hAnsi="宋体" w:cs="宋体"/>
                <w:color w:val="auto"/>
                <w:kern w:val="0"/>
                <w:sz w:val="21"/>
                <w:szCs w:val="2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省社科规划基金项目</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省科技厅科技计划项目</w:t>
            </w:r>
          </w:p>
        </w:tc>
        <w:tc>
          <w:tcPr>
            <w:tcW w:w="1784" w:type="dxa"/>
            <w:vMerge w:val="continue"/>
            <w:vAlign w:val="top"/>
          </w:tcPr>
          <w:p>
            <w:pPr>
              <w:spacing w:line="240" w:lineRule="atLeast"/>
              <w:jc w:val="center"/>
              <w:rPr>
                <w:rFonts w:hint="eastAsia" w:ascii="宋体" w:hAnsi="宋体" w:cs="宋体"/>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经项目批准单位确认的国家科技任务</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支撑计划合作研究任务</w:t>
            </w:r>
          </w:p>
        </w:tc>
        <w:tc>
          <w:tcPr>
            <w:tcW w:w="1784" w:type="dxa"/>
            <w:vMerge w:val="continue"/>
            <w:vAlign w:val="top"/>
          </w:tcPr>
          <w:p>
            <w:pPr>
              <w:spacing w:line="240" w:lineRule="atLeast"/>
              <w:jc w:val="center"/>
              <w:rPr>
                <w:rFonts w:hint="eastAsia" w:ascii="宋体" w:hAnsi="宋体" w:cs="宋体"/>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国家重点研发计划</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科技重大专项合作研究任务</w:t>
            </w:r>
          </w:p>
        </w:tc>
        <w:tc>
          <w:tcPr>
            <w:tcW w:w="1784" w:type="dxa"/>
            <w:vMerge w:val="continue"/>
            <w:vAlign w:val="top"/>
          </w:tcPr>
          <w:p>
            <w:pPr>
              <w:spacing w:line="240" w:lineRule="atLeast"/>
              <w:jc w:val="center"/>
              <w:rPr>
                <w:rFonts w:ascii="宋体" w:hAnsi="宋体" w:cs="宋体"/>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省教育厅科技计划项目</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省教育</w:t>
            </w:r>
            <w:r>
              <w:rPr>
                <w:rFonts w:hint="eastAsia" w:ascii="宋体" w:hAnsi="宋体" w:cs="宋体"/>
                <w:color w:val="auto"/>
                <w:kern w:val="0"/>
                <w:sz w:val="21"/>
                <w:szCs w:val="20"/>
                <w:lang w:eastAsia="zh-CN"/>
              </w:rPr>
              <w:t>科学</w:t>
            </w:r>
            <w:r>
              <w:rPr>
                <w:rFonts w:hint="eastAsia" w:ascii="宋体" w:hAnsi="宋体" w:cs="宋体"/>
                <w:color w:val="auto"/>
                <w:kern w:val="0"/>
                <w:sz w:val="21"/>
                <w:szCs w:val="20"/>
              </w:rPr>
              <w:t>规划办项目</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省社科联项目</w:t>
            </w:r>
          </w:p>
        </w:tc>
        <w:tc>
          <w:tcPr>
            <w:tcW w:w="1784" w:type="dxa"/>
            <w:vMerge w:val="restart"/>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省政府</w:t>
            </w:r>
            <w:r>
              <w:rPr>
                <w:rFonts w:hint="eastAsia" w:ascii="宋体" w:hAnsi="宋体" w:cs="宋体"/>
                <w:color w:val="auto"/>
                <w:kern w:val="0"/>
                <w:sz w:val="21"/>
                <w:szCs w:val="20"/>
                <w:lang w:eastAsia="zh-CN"/>
              </w:rPr>
              <w:t>部门</w:t>
            </w:r>
            <w:r>
              <w:rPr>
                <w:rFonts w:hint="eastAsia" w:ascii="宋体" w:hAnsi="宋体" w:cs="宋体"/>
                <w:color w:val="auto"/>
                <w:kern w:val="0"/>
                <w:sz w:val="21"/>
                <w:szCs w:val="20"/>
              </w:rPr>
              <w:t>组织的其他项目</w:t>
            </w:r>
          </w:p>
        </w:tc>
        <w:tc>
          <w:tcPr>
            <w:tcW w:w="1784" w:type="dxa"/>
            <w:vMerge w:val="continue"/>
            <w:vAlign w:val="top"/>
          </w:tcPr>
          <w:p>
            <w:pPr>
              <w:spacing w:line="240" w:lineRule="atLeast"/>
              <w:jc w:val="center"/>
              <w:rPr>
                <w:rFonts w:ascii="宋体" w:hAnsi="宋体" w:cs="宋体"/>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国家基金类</w:t>
            </w:r>
            <w:r>
              <w:rPr>
                <w:rFonts w:hint="eastAsia" w:ascii="宋体" w:hAnsi="宋体" w:cs="宋体"/>
                <w:color w:val="auto"/>
                <w:kern w:val="0"/>
                <w:sz w:val="21"/>
                <w:szCs w:val="20"/>
                <w:lang w:eastAsia="zh-CN"/>
              </w:rPr>
              <w:t>研究项目</w:t>
            </w:r>
            <w:r>
              <w:rPr>
                <w:rFonts w:hint="eastAsia" w:ascii="宋体" w:hAnsi="宋体" w:cs="宋体"/>
                <w:color w:val="auto"/>
                <w:kern w:val="0"/>
                <w:sz w:val="21"/>
                <w:szCs w:val="20"/>
              </w:rPr>
              <w:t>子课题</w:t>
            </w:r>
          </w:p>
        </w:tc>
        <w:tc>
          <w:tcPr>
            <w:tcW w:w="1784" w:type="dxa"/>
            <w:vMerge w:val="continue"/>
            <w:vAlign w:val="top"/>
          </w:tcPr>
          <w:p>
            <w:pPr>
              <w:spacing w:line="240" w:lineRule="atLeast"/>
              <w:jc w:val="center"/>
              <w:rPr>
                <w:rFonts w:ascii="宋体" w:hAnsi="宋体" w:cs="宋体"/>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一级</w:t>
            </w:r>
            <w:r>
              <w:rPr>
                <w:rFonts w:hint="eastAsia" w:ascii="宋体" w:hAnsi="宋体" w:cs="宋体"/>
                <w:color w:val="auto"/>
                <w:kern w:val="0"/>
                <w:sz w:val="21"/>
                <w:szCs w:val="20"/>
                <w:lang w:eastAsia="zh-CN"/>
              </w:rPr>
              <w:t>学（</w:t>
            </w:r>
            <w:r>
              <w:rPr>
                <w:rFonts w:hint="eastAsia" w:ascii="宋体" w:hAnsi="宋体" w:cs="宋体"/>
                <w:color w:val="auto"/>
                <w:kern w:val="0"/>
                <w:sz w:val="21"/>
                <w:szCs w:val="20"/>
              </w:rPr>
              <w:t>协</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会项目</w:t>
            </w:r>
          </w:p>
        </w:tc>
        <w:tc>
          <w:tcPr>
            <w:tcW w:w="1784"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8</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二级</w:t>
            </w:r>
            <w:r>
              <w:rPr>
                <w:rFonts w:hint="eastAsia" w:ascii="宋体" w:hAnsi="宋体" w:cs="宋体"/>
                <w:color w:val="auto"/>
                <w:kern w:val="0"/>
                <w:sz w:val="21"/>
                <w:szCs w:val="20"/>
                <w:lang w:eastAsia="zh-CN"/>
              </w:rPr>
              <w:t>学（</w:t>
            </w:r>
            <w:r>
              <w:rPr>
                <w:rFonts w:hint="eastAsia" w:ascii="宋体" w:hAnsi="宋体" w:cs="宋体"/>
                <w:color w:val="auto"/>
                <w:kern w:val="0"/>
                <w:sz w:val="21"/>
                <w:szCs w:val="20"/>
              </w:rPr>
              <w:t>协</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会</w:t>
            </w:r>
            <w:r>
              <w:rPr>
                <w:rFonts w:hint="eastAsia" w:ascii="宋体" w:hAnsi="宋体" w:cs="宋体"/>
                <w:color w:val="auto"/>
                <w:kern w:val="0"/>
                <w:sz w:val="21"/>
                <w:szCs w:val="20"/>
                <w:lang w:eastAsia="zh-CN"/>
              </w:rPr>
              <w:t>项目</w:t>
            </w:r>
          </w:p>
        </w:tc>
        <w:tc>
          <w:tcPr>
            <w:tcW w:w="1784"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lang w:eastAsia="zh-CN"/>
              </w:rPr>
              <w:t>市</w:t>
            </w:r>
            <w:r>
              <w:rPr>
                <w:rFonts w:hint="eastAsia" w:ascii="宋体" w:hAnsi="宋体" w:cs="宋体"/>
                <w:color w:val="auto"/>
                <w:kern w:val="0"/>
                <w:sz w:val="21"/>
                <w:szCs w:val="20"/>
              </w:rPr>
              <w:t>级科研项目</w:t>
            </w:r>
          </w:p>
        </w:tc>
        <w:tc>
          <w:tcPr>
            <w:tcW w:w="1784"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82"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与企、事业单位合作的横向项目到款额</w:t>
            </w:r>
          </w:p>
        </w:tc>
        <w:tc>
          <w:tcPr>
            <w:tcW w:w="1784"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1分/每</w:t>
            </w:r>
            <w:r>
              <w:rPr>
                <w:rFonts w:hint="eastAsia" w:ascii="宋体" w:hAnsi="宋体" w:cs="宋体"/>
                <w:color w:val="auto"/>
                <w:kern w:val="0"/>
                <w:sz w:val="21"/>
                <w:szCs w:val="20"/>
                <w:lang w:val="en-US" w:eastAsia="zh-CN"/>
              </w:rPr>
              <w:t>1</w:t>
            </w:r>
            <w:r>
              <w:rPr>
                <w:rFonts w:hint="eastAsia" w:ascii="宋体" w:hAnsi="宋体" w:cs="宋体"/>
                <w:color w:val="auto"/>
                <w:kern w:val="0"/>
                <w:sz w:val="21"/>
                <w:szCs w:val="20"/>
              </w:rPr>
              <w:t>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82" w:type="dxa"/>
            <w:vAlign w:val="top"/>
          </w:tcPr>
          <w:p>
            <w:pPr>
              <w:spacing w:line="240" w:lineRule="atLeast"/>
              <w:jc w:val="left"/>
              <w:rPr>
                <w:rFonts w:hint="eastAsia" w:ascii="宋体" w:hAnsi="宋体" w:eastAsia="宋体" w:cs="宋体"/>
                <w:color w:val="auto"/>
                <w:kern w:val="0"/>
                <w:sz w:val="21"/>
                <w:szCs w:val="20"/>
                <w:lang w:eastAsia="zh-CN"/>
              </w:rPr>
            </w:pPr>
            <w:r>
              <w:rPr>
                <w:rFonts w:hint="eastAsia" w:ascii="宋体" w:hAnsi="宋体" w:cs="宋体"/>
                <w:color w:val="auto"/>
                <w:kern w:val="0"/>
                <w:sz w:val="21"/>
                <w:szCs w:val="20"/>
                <w:lang w:eastAsia="zh-CN"/>
              </w:rPr>
              <w:t>纵向课题经费到款额</w:t>
            </w:r>
          </w:p>
        </w:tc>
        <w:tc>
          <w:tcPr>
            <w:tcW w:w="1784" w:type="dxa"/>
            <w:vAlign w:val="top"/>
          </w:tcPr>
          <w:p>
            <w:pPr>
              <w:spacing w:line="240" w:lineRule="atLeast"/>
              <w:jc w:val="center"/>
              <w:rPr>
                <w:rFonts w:hint="eastAsia" w:ascii="宋体" w:hAnsi="宋体" w:eastAsia="宋体" w:cs="宋体"/>
                <w:color w:val="auto"/>
                <w:kern w:val="0"/>
                <w:sz w:val="21"/>
                <w:szCs w:val="20"/>
                <w:lang w:val="en-US" w:eastAsia="zh-CN"/>
              </w:rPr>
            </w:pPr>
            <w:r>
              <w:rPr>
                <w:rFonts w:hint="eastAsia" w:ascii="宋体" w:hAnsi="宋体" w:cs="宋体"/>
                <w:color w:val="auto"/>
                <w:kern w:val="0"/>
                <w:sz w:val="21"/>
                <w:szCs w:val="20"/>
                <w:lang w:val="en-US" w:eastAsia="zh-CN"/>
              </w:rPr>
              <w:t>1分/每5000元</w:t>
            </w:r>
          </w:p>
        </w:tc>
      </w:tr>
    </w:tbl>
    <w:p>
      <w:pPr>
        <w:spacing w:line="560" w:lineRule="exact"/>
        <w:ind w:firstLine="420"/>
        <w:rPr>
          <w:rFonts w:hint="eastAsia" w:ascii="仿宋" w:hAnsi="仿宋" w:eastAsia="仿宋" w:cs="仿宋"/>
          <w:b/>
          <w:bCs/>
          <w:color w:val="auto"/>
          <w:sz w:val="32"/>
          <w:szCs w:val="32"/>
        </w:rPr>
      </w:pPr>
    </w:p>
    <w:p>
      <w:pPr>
        <w:spacing w:line="560" w:lineRule="exact"/>
        <w:ind w:firstLine="420"/>
        <w:rPr>
          <w:rFonts w:hint="eastAsia" w:ascii="仿宋" w:hAnsi="仿宋" w:eastAsia="仿宋" w:cs="仿宋"/>
          <w:b/>
          <w:bCs/>
          <w:color w:val="auto"/>
          <w:sz w:val="32"/>
          <w:szCs w:val="32"/>
        </w:rPr>
      </w:pPr>
    </w:p>
    <w:p>
      <w:pPr>
        <w:spacing w:line="560" w:lineRule="exact"/>
        <w:ind w:firstLine="420"/>
        <w:rPr>
          <w:rFonts w:hint="eastAsia" w:ascii="仿宋" w:hAnsi="仿宋" w:eastAsia="仿宋" w:cs="仿宋"/>
          <w:b/>
          <w:bCs/>
          <w:color w:val="auto"/>
          <w:sz w:val="32"/>
          <w:szCs w:val="32"/>
        </w:rPr>
      </w:pP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w:t>
      </w:r>
    </w:p>
    <w:p>
      <w:pPr>
        <w:widowControl w:val="0"/>
        <w:wordWrap/>
        <w:adjustRightInd/>
        <w:snapToGrid/>
        <w:spacing w:line="500" w:lineRule="exact"/>
        <w:ind w:left="0" w:leftChars="0" w:right="0" w:firstLine="420" w:firstLineChars="0"/>
        <w:jc w:val="both"/>
        <w:textAlignment w:val="auto"/>
        <w:outlineLvl w:val="9"/>
        <w:rPr>
          <w:rFonts w:hint="eastAsia" w:ascii="仿宋" w:hAnsi="仿宋" w:eastAsia="仿宋" w:cs="仿宋"/>
          <w:b/>
          <w:bCs/>
          <w:color w:val="auto"/>
          <w:sz w:val="32"/>
          <w:szCs w:val="32"/>
          <w:lang w:val="en-US" w:eastAsia="zh-CN"/>
        </w:rPr>
      </w:pPr>
    </w:p>
    <w:p>
      <w:pPr>
        <w:widowControl w:val="0"/>
        <w:wordWrap/>
        <w:adjustRightInd/>
        <w:snapToGrid/>
        <w:spacing w:line="500" w:lineRule="exact"/>
        <w:ind w:left="0" w:leftChars="0" w:right="0" w:firstLine="420" w:firstLineChars="0"/>
        <w:jc w:val="both"/>
        <w:textAlignment w:val="auto"/>
        <w:outlineLvl w:val="9"/>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2.科研成果获奖：</w:t>
      </w:r>
      <w:r>
        <w:rPr>
          <w:rFonts w:hint="eastAsia" w:ascii="仿宋" w:hAnsi="仿宋" w:eastAsia="仿宋" w:cs="仿宋"/>
          <w:b w:val="0"/>
          <w:bCs/>
          <w:color w:val="auto"/>
          <w:sz w:val="32"/>
          <w:szCs w:val="32"/>
        </w:rPr>
        <w:t>计分=项目分×权重系数</w:t>
      </w:r>
      <w:r>
        <w:rPr>
          <w:rFonts w:hint="eastAsia" w:ascii="仿宋" w:hAnsi="仿宋" w:eastAsia="仿宋" w:cs="仿宋"/>
          <w:b/>
          <w:color w:val="auto"/>
          <w:sz w:val="32"/>
          <w:szCs w:val="32"/>
          <w:lang w:val="en-US" w:eastAsia="zh-CN"/>
        </w:rPr>
        <w:t xml:space="preserve"> </w:t>
      </w:r>
    </w:p>
    <w:tbl>
      <w:tblPr>
        <w:tblStyle w:val="7"/>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9"/>
        <w:gridCol w:w="992"/>
        <w:gridCol w:w="99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49" w:type="dxa"/>
            <w:vAlign w:val="top"/>
          </w:tcPr>
          <w:p>
            <w:pPr>
              <w:spacing w:line="240" w:lineRule="atLeast"/>
              <w:jc w:val="center"/>
              <w:rPr>
                <w:rFonts w:ascii="宋体" w:hAnsi="宋体" w:cs="宋体"/>
                <w:b/>
                <w:bCs/>
                <w:color w:val="auto"/>
                <w:kern w:val="0"/>
                <w:sz w:val="21"/>
                <w:szCs w:val="21"/>
              </w:rPr>
            </w:pPr>
            <w:r>
              <w:rPr>
                <w:rFonts w:hint="eastAsia" w:ascii="宋体" w:hAnsi="宋体" w:cs="宋体"/>
                <w:b/>
                <w:bCs/>
                <w:color w:val="auto"/>
                <w:kern w:val="0"/>
                <w:sz w:val="21"/>
                <w:szCs w:val="21"/>
              </w:rPr>
              <w:t>科研</w:t>
            </w:r>
            <w:r>
              <w:rPr>
                <w:rFonts w:hint="eastAsia" w:ascii="宋体" w:hAnsi="宋体" w:cs="宋体"/>
                <w:b/>
                <w:bCs/>
                <w:color w:val="auto"/>
                <w:kern w:val="0"/>
                <w:sz w:val="21"/>
                <w:szCs w:val="21"/>
                <w:lang w:eastAsia="zh-CN"/>
              </w:rPr>
              <w:t>成果</w:t>
            </w:r>
            <w:r>
              <w:rPr>
                <w:rFonts w:hint="eastAsia" w:ascii="宋体" w:hAnsi="宋体" w:cs="宋体"/>
                <w:b/>
                <w:bCs/>
                <w:color w:val="auto"/>
                <w:kern w:val="0"/>
                <w:sz w:val="21"/>
                <w:szCs w:val="21"/>
              </w:rPr>
              <w:t>级别</w:t>
            </w:r>
          </w:p>
        </w:tc>
        <w:tc>
          <w:tcPr>
            <w:tcW w:w="992" w:type="dxa"/>
            <w:vAlign w:val="top"/>
          </w:tcPr>
          <w:p>
            <w:pPr>
              <w:spacing w:line="240" w:lineRule="atLeast"/>
              <w:jc w:val="center"/>
              <w:rPr>
                <w:rFonts w:ascii="宋体" w:hAnsi="宋体" w:cs="宋体"/>
                <w:b/>
                <w:bCs/>
                <w:color w:val="auto"/>
                <w:kern w:val="0"/>
                <w:sz w:val="21"/>
                <w:szCs w:val="21"/>
              </w:rPr>
            </w:pPr>
            <w:r>
              <w:rPr>
                <w:rFonts w:hint="eastAsia" w:ascii="宋体" w:hAnsi="宋体" w:cs="宋体"/>
                <w:b/>
                <w:bCs/>
                <w:color w:val="auto"/>
                <w:kern w:val="0"/>
                <w:sz w:val="21"/>
                <w:szCs w:val="21"/>
              </w:rPr>
              <w:t>一等奖</w:t>
            </w:r>
          </w:p>
        </w:tc>
        <w:tc>
          <w:tcPr>
            <w:tcW w:w="992" w:type="dxa"/>
            <w:vAlign w:val="top"/>
          </w:tcPr>
          <w:p>
            <w:pPr>
              <w:spacing w:line="240" w:lineRule="atLeast"/>
              <w:jc w:val="center"/>
              <w:rPr>
                <w:rFonts w:ascii="宋体" w:hAnsi="宋体" w:cs="宋体"/>
                <w:b/>
                <w:bCs/>
                <w:color w:val="auto"/>
                <w:kern w:val="0"/>
                <w:sz w:val="21"/>
                <w:szCs w:val="21"/>
              </w:rPr>
            </w:pPr>
            <w:r>
              <w:rPr>
                <w:rFonts w:hint="eastAsia" w:ascii="宋体" w:hAnsi="宋体" w:cs="宋体"/>
                <w:b/>
                <w:bCs/>
                <w:color w:val="auto"/>
                <w:kern w:val="0"/>
                <w:sz w:val="21"/>
                <w:szCs w:val="21"/>
              </w:rPr>
              <w:t>二等奖</w:t>
            </w:r>
          </w:p>
        </w:tc>
        <w:tc>
          <w:tcPr>
            <w:tcW w:w="1074" w:type="dxa"/>
            <w:vAlign w:val="top"/>
          </w:tcPr>
          <w:p>
            <w:pPr>
              <w:spacing w:line="240" w:lineRule="atLeast"/>
              <w:jc w:val="center"/>
              <w:rPr>
                <w:rFonts w:ascii="宋体" w:hAnsi="宋体" w:cs="宋体"/>
                <w:b/>
                <w:bCs/>
                <w:color w:val="auto"/>
                <w:kern w:val="0"/>
                <w:sz w:val="21"/>
                <w:szCs w:val="21"/>
              </w:rPr>
            </w:pPr>
            <w:r>
              <w:rPr>
                <w:rFonts w:hint="eastAsia" w:ascii="宋体" w:hAnsi="宋体" w:cs="宋体"/>
                <w:b/>
                <w:bCs/>
                <w:color w:val="auto"/>
                <w:kern w:val="0"/>
                <w:sz w:val="21"/>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jc w:val="center"/>
        </w:trPr>
        <w:tc>
          <w:tcPr>
            <w:tcW w:w="5049" w:type="dxa"/>
            <w:vAlign w:val="top"/>
          </w:tcPr>
          <w:p>
            <w:pPr>
              <w:spacing w:line="240" w:lineRule="atLeast"/>
              <w:rPr>
                <w:rFonts w:ascii="宋体" w:hAnsi="宋体" w:cs="宋体"/>
                <w:color w:val="auto"/>
                <w:kern w:val="0"/>
                <w:sz w:val="21"/>
                <w:szCs w:val="21"/>
              </w:rPr>
            </w:pPr>
            <w:r>
              <w:rPr>
                <w:rFonts w:hint="eastAsia" w:ascii="宋体" w:hAnsi="宋体" w:cs="宋体"/>
                <w:color w:val="auto"/>
                <w:kern w:val="0"/>
                <w:sz w:val="21"/>
                <w:szCs w:val="21"/>
              </w:rPr>
              <w:t>国家科技奖、国家专利奖、教育部人文社会科学奖</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20分</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color w:val="auto"/>
                <w:kern w:val="0"/>
                <w:sz w:val="21"/>
                <w:szCs w:val="21"/>
                <w:lang w:val="en-US" w:eastAsia="zh-CN"/>
              </w:rPr>
              <w:t>8</w:t>
            </w:r>
            <w:r>
              <w:rPr>
                <w:rFonts w:hint="eastAsia" w:ascii="宋体" w:hAnsi="宋体" w:cs="宋体"/>
                <w:color w:val="auto"/>
                <w:kern w:val="0"/>
                <w:sz w:val="21"/>
                <w:szCs w:val="21"/>
              </w:rPr>
              <w:t>分</w:t>
            </w:r>
          </w:p>
        </w:tc>
        <w:tc>
          <w:tcPr>
            <w:tcW w:w="1074"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9" w:type="dxa"/>
            <w:vAlign w:val="top"/>
          </w:tcPr>
          <w:p>
            <w:pPr>
              <w:spacing w:line="240" w:lineRule="atLeast"/>
              <w:rPr>
                <w:rFonts w:ascii="宋体" w:hAnsi="宋体" w:cs="宋体"/>
                <w:color w:val="auto"/>
                <w:kern w:val="0"/>
                <w:sz w:val="21"/>
                <w:szCs w:val="21"/>
              </w:rPr>
            </w:pPr>
            <w:r>
              <w:rPr>
                <w:rFonts w:hint="eastAsia" w:ascii="宋体" w:hAnsi="宋体" w:cs="宋体"/>
                <w:color w:val="auto"/>
                <w:kern w:val="0"/>
                <w:sz w:val="21"/>
                <w:szCs w:val="21"/>
              </w:rPr>
              <w:t xml:space="preserve">省科技奖、省专利奖、省哲学社会科学成果奖 </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15分</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分</w:t>
            </w:r>
          </w:p>
        </w:tc>
        <w:tc>
          <w:tcPr>
            <w:tcW w:w="1074"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49" w:type="dxa"/>
            <w:vAlign w:val="top"/>
          </w:tcPr>
          <w:p>
            <w:pPr>
              <w:spacing w:line="240" w:lineRule="atLeast"/>
              <w:rPr>
                <w:rFonts w:ascii="宋体" w:hAnsi="宋体" w:cs="宋体"/>
                <w:color w:val="auto"/>
                <w:kern w:val="0"/>
                <w:sz w:val="21"/>
                <w:szCs w:val="21"/>
              </w:rPr>
            </w:pPr>
            <w:r>
              <w:rPr>
                <w:rFonts w:hint="eastAsia" w:ascii="宋体" w:hAnsi="宋体" w:cs="宋体"/>
                <w:color w:val="auto"/>
                <w:kern w:val="0"/>
                <w:sz w:val="21"/>
                <w:szCs w:val="21"/>
              </w:rPr>
              <w:t>全国科研论文竞赛获奖</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10分</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8分</w:t>
            </w:r>
          </w:p>
        </w:tc>
        <w:tc>
          <w:tcPr>
            <w:tcW w:w="1074"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49" w:type="dxa"/>
            <w:vAlign w:val="top"/>
          </w:tcPr>
          <w:p>
            <w:pPr>
              <w:spacing w:line="240" w:lineRule="atLeast"/>
              <w:rPr>
                <w:rFonts w:ascii="宋体" w:hAnsi="宋体" w:cs="宋体"/>
                <w:color w:val="auto"/>
                <w:kern w:val="0"/>
                <w:sz w:val="21"/>
                <w:szCs w:val="21"/>
              </w:rPr>
            </w:pPr>
            <w:r>
              <w:rPr>
                <w:rFonts w:hint="eastAsia" w:ascii="宋体" w:hAnsi="宋体" w:cs="宋体"/>
                <w:color w:val="auto"/>
                <w:kern w:val="0"/>
                <w:sz w:val="21"/>
                <w:szCs w:val="21"/>
              </w:rPr>
              <w:t>省级科研论文竞赛获奖</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8分</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分</w:t>
            </w:r>
          </w:p>
        </w:tc>
        <w:tc>
          <w:tcPr>
            <w:tcW w:w="1074"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049" w:type="dxa"/>
            <w:vAlign w:val="top"/>
          </w:tcPr>
          <w:p>
            <w:pPr>
              <w:spacing w:line="240" w:lineRule="atLeast"/>
              <w:rPr>
                <w:rFonts w:ascii="宋体" w:hAnsi="宋体" w:cs="宋体"/>
                <w:color w:val="auto"/>
                <w:kern w:val="0"/>
                <w:sz w:val="21"/>
                <w:szCs w:val="21"/>
              </w:rPr>
            </w:pPr>
            <w:r>
              <w:rPr>
                <w:rFonts w:hint="eastAsia" w:ascii="宋体" w:hAnsi="宋体" w:cs="宋体"/>
                <w:color w:val="auto"/>
                <w:kern w:val="0"/>
                <w:sz w:val="21"/>
                <w:szCs w:val="21"/>
                <w:lang w:eastAsia="zh-CN"/>
              </w:rPr>
              <w:t>市</w:t>
            </w:r>
            <w:r>
              <w:rPr>
                <w:rFonts w:hint="eastAsia" w:ascii="宋体" w:hAnsi="宋体" w:cs="宋体"/>
                <w:color w:val="auto"/>
                <w:kern w:val="0"/>
                <w:sz w:val="21"/>
                <w:szCs w:val="21"/>
              </w:rPr>
              <w:t>级科研论文获奖</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3分</w:t>
            </w:r>
          </w:p>
        </w:tc>
        <w:tc>
          <w:tcPr>
            <w:tcW w:w="992"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2分</w:t>
            </w:r>
          </w:p>
        </w:tc>
        <w:tc>
          <w:tcPr>
            <w:tcW w:w="1074" w:type="dxa"/>
            <w:vAlign w:val="top"/>
          </w:tcPr>
          <w:p>
            <w:pPr>
              <w:spacing w:line="240" w:lineRule="atLeast"/>
              <w:jc w:val="center"/>
              <w:rPr>
                <w:rFonts w:ascii="宋体" w:hAnsi="宋体" w:cs="宋体"/>
                <w:color w:val="auto"/>
                <w:kern w:val="0"/>
                <w:sz w:val="21"/>
                <w:szCs w:val="21"/>
              </w:rPr>
            </w:pPr>
            <w:r>
              <w:rPr>
                <w:rFonts w:hint="eastAsia" w:ascii="宋体" w:hAnsi="宋体" w:cs="宋体"/>
                <w:color w:val="auto"/>
                <w:kern w:val="0"/>
                <w:sz w:val="21"/>
                <w:szCs w:val="21"/>
              </w:rPr>
              <w:t>1分</w:t>
            </w:r>
          </w:p>
        </w:tc>
      </w:tr>
    </w:tbl>
    <w:p>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     3.</w:t>
      </w:r>
      <w:r>
        <w:rPr>
          <w:rFonts w:hint="eastAsia" w:ascii="仿宋" w:hAnsi="仿宋" w:eastAsia="仿宋" w:cs="仿宋"/>
          <w:b/>
          <w:bCs/>
          <w:color w:val="auto"/>
          <w:sz w:val="32"/>
          <w:szCs w:val="32"/>
        </w:rPr>
        <w:t>作品创作</w:t>
      </w:r>
      <w:r>
        <w:rPr>
          <w:rFonts w:hint="eastAsia" w:ascii="仿宋" w:hAnsi="仿宋" w:eastAsia="仿宋" w:cs="仿宋"/>
          <w:b/>
          <w:bCs/>
          <w:color w:val="auto"/>
          <w:sz w:val="32"/>
          <w:szCs w:val="32"/>
          <w:lang w:eastAsia="zh-CN"/>
        </w:rPr>
        <w:t>获奖</w:t>
      </w:r>
      <w:r>
        <w:rPr>
          <w:rFonts w:hint="eastAsia" w:ascii="仿宋" w:hAnsi="仿宋" w:eastAsia="仿宋" w:cs="仿宋"/>
          <w:b/>
          <w:bCs/>
          <w:color w:val="auto"/>
          <w:sz w:val="32"/>
          <w:szCs w:val="32"/>
          <w:lang w:val="en-US" w:eastAsia="zh-CN"/>
        </w:rPr>
        <w:t>:</w:t>
      </w:r>
      <w:r>
        <w:rPr>
          <w:rFonts w:hint="eastAsia" w:ascii="仿宋" w:hAnsi="仿宋" w:eastAsia="仿宋" w:cs="仿宋"/>
          <w:b w:val="0"/>
          <w:bCs/>
          <w:color w:val="auto"/>
          <w:sz w:val="32"/>
          <w:szCs w:val="32"/>
        </w:rPr>
        <w:t>计分=项目分×权重系数</w:t>
      </w:r>
      <w:r>
        <w:rPr>
          <w:rFonts w:hint="eastAsia" w:ascii="仿宋" w:hAnsi="仿宋" w:eastAsia="仿宋" w:cs="仿宋"/>
          <w:b/>
          <w:color w:val="auto"/>
          <w:sz w:val="32"/>
          <w:szCs w:val="32"/>
          <w:lang w:val="en-US" w:eastAsia="zh-CN"/>
        </w:rPr>
        <w:t xml:space="preserve"> </w:t>
      </w:r>
    </w:p>
    <w:tbl>
      <w:tblPr>
        <w:tblStyle w:val="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850"/>
        <w:gridCol w:w="875"/>
        <w:gridCol w:w="912"/>
        <w:gridCol w:w="106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vAlign w:val="top"/>
          </w:tcPr>
          <w:p>
            <w:pPr>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b/>
                <w:bCs/>
                <w:color w:val="auto"/>
                <w:kern w:val="0"/>
                <w:sz w:val="21"/>
                <w:szCs w:val="21"/>
              </w:rPr>
              <w:t>成果级别</w:t>
            </w:r>
          </w:p>
        </w:tc>
        <w:tc>
          <w:tcPr>
            <w:tcW w:w="850"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b/>
                <w:bCs/>
                <w:color w:val="auto"/>
                <w:kern w:val="0"/>
                <w:sz w:val="21"/>
                <w:szCs w:val="21"/>
              </w:rPr>
              <w:t>一等奖</w:t>
            </w:r>
          </w:p>
        </w:tc>
        <w:tc>
          <w:tcPr>
            <w:tcW w:w="875"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b/>
                <w:bCs/>
                <w:color w:val="auto"/>
                <w:kern w:val="0"/>
                <w:sz w:val="21"/>
                <w:szCs w:val="21"/>
              </w:rPr>
              <w:t>二等奖</w:t>
            </w:r>
          </w:p>
        </w:tc>
        <w:tc>
          <w:tcPr>
            <w:tcW w:w="912"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b/>
                <w:bCs/>
                <w:color w:val="auto"/>
                <w:kern w:val="0"/>
                <w:sz w:val="21"/>
                <w:szCs w:val="21"/>
              </w:rPr>
              <w:t>三等奖</w:t>
            </w:r>
          </w:p>
        </w:tc>
        <w:tc>
          <w:tcPr>
            <w:tcW w:w="1063"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b/>
                <w:bCs/>
                <w:color w:val="auto"/>
                <w:kern w:val="0"/>
                <w:sz w:val="21"/>
                <w:szCs w:val="21"/>
              </w:rPr>
              <w:t>优秀奖</w:t>
            </w:r>
          </w:p>
        </w:tc>
        <w:tc>
          <w:tcPr>
            <w:tcW w:w="71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入选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vAlign w:val="center"/>
          </w:tcPr>
          <w:p>
            <w:pPr>
              <w:widowControl/>
              <w:wordWrap/>
              <w:adjustRightInd/>
              <w:snapToGrid/>
              <w:spacing w:line="240" w:lineRule="atLeast"/>
              <w:ind w:left="0" w:leftChars="0" w:right="0" w:firstLine="0" w:firstLineChars="0"/>
              <w:jc w:val="left"/>
              <w:textAlignment w:val="auto"/>
              <w:outlineLvl w:val="9"/>
              <w:rPr>
                <w:rFonts w:cs="等线"/>
                <w:color w:val="auto"/>
                <w:kern w:val="0"/>
                <w:sz w:val="21"/>
                <w:szCs w:val="21"/>
              </w:rPr>
            </w:pPr>
            <w:r>
              <w:rPr>
                <w:rFonts w:hint="eastAsia" w:ascii="宋体" w:hAnsi="宋体" w:eastAsia="宋体" w:cs="宋体"/>
                <w:color w:val="auto"/>
                <w:kern w:val="0"/>
                <w:sz w:val="21"/>
                <w:szCs w:val="21"/>
              </w:rPr>
              <w:t>国家级常设综合学术性文艺奖（政府奖）</w:t>
            </w:r>
          </w:p>
        </w:tc>
        <w:tc>
          <w:tcPr>
            <w:tcW w:w="850"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20分</w:t>
            </w:r>
          </w:p>
        </w:tc>
        <w:tc>
          <w:tcPr>
            <w:tcW w:w="875"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分</w:t>
            </w:r>
          </w:p>
        </w:tc>
        <w:tc>
          <w:tcPr>
            <w:tcW w:w="912"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分</w:t>
            </w:r>
          </w:p>
        </w:tc>
        <w:tc>
          <w:tcPr>
            <w:tcW w:w="1063"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分</w:t>
            </w:r>
          </w:p>
        </w:tc>
        <w:tc>
          <w:tcPr>
            <w:tcW w:w="71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575" w:type="dxa"/>
            <w:vAlign w:val="top"/>
          </w:tcPr>
          <w:p>
            <w:pPr>
              <w:wordWrap/>
              <w:adjustRightInd/>
              <w:snapToGrid/>
              <w:spacing w:line="240" w:lineRule="atLeast"/>
              <w:ind w:left="0" w:leftChars="0" w:right="0" w:firstLine="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国家级常设综合纪念性文艺奖（政府奖）</w:t>
            </w:r>
          </w:p>
          <w:p>
            <w:pPr>
              <w:wordWrap/>
              <w:adjustRightInd/>
              <w:snapToGrid/>
              <w:spacing w:line="240" w:lineRule="atLeast"/>
              <w:ind w:left="0" w:leftChars="0" w:right="0" w:firstLine="0" w:firstLineChars="0"/>
              <w:textAlignment w:val="auto"/>
              <w:outlineLvl w:val="9"/>
              <w:rPr>
                <w:rFonts w:cs="等线"/>
                <w:color w:val="auto"/>
                <w:kern w:val="0"/>
                <w:sz w:val="21"/>
                <w:szCs w:val="21"/>
              </w:rPr>
            </w:pPr>
            <w:r>
              <w:rPr>
                <w:rFonts w:hint="eastAsia" w:ascii="宋体" w:hAnsi="宋体" w:eastAsia="宋体" w:cs="宋体"/>
                <w:color w:val="auto"/>
                <w:kern w:val="0"/>
                <w:sz w:val="21"/>
                <w:szCs w:val="21"/>
              </w:rPr>
              <w:t>全国美术</w:t>
            </w:r>
            <w:r>
              <w:rPr>
                <w:rFonts w:hint="eastAsia" w:ascii="宋体" w:hAnsi="宋体" w:cs="宋体"/>
                <w:color w:val="auto"/>
                <w:kern w:val="0"/>
                <w:sz w:val="21"/>
                <w:szCs w:val="21"/>
                <w:lang w:eastAsia="zh-CN"/>
              </w:rPr>
              <w:t>、设计</w:t>
            </w:r>
            <w:r>
              <w:rPr>
                <w:rFonts w:hint="eastAsia" w:ascii="宋体" w:hAnsi="宋体" w:eastAsia="宋体" w:cs="宋体"/>
                <w:color w:val="auto"/>
                <w:kern w:val="0"/>
                <w:sz w:val="21"/>
                <w:szCs w:val="21"/>
              </w:rPr>
              <w:t>作品展</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全国摄影艺术展览</w:t>
            </w:r>
            <w:r>
              <w:rPr>
                <w:rFonts w:hint="eastAsia" w:ascii="宋体" w:hAnsi="宋体" w:cs="宋体"/>
                <w:color w:val="auto"/>
                <w:kern w:val="0"/>
                <w:sz w:val="21"/>
                <w:szCs w:val="21"/>
                <w:lang w:eastAsia="zh-CN"/>
              </w:rPr>
              <w:t>获奖</w:t>
            </w:r>
          </w:p>
        </w:tc>
        <w:tc>
          <w:tcPr>
            <w:tcW w:w="850"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15分</w:t>
            </w:r>
          </w:p>
        </w:tc>
        <w:tc>
          <w:tcPr>
            <w:tcW w:w="875"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p>
        </w:tc>
        <w:tc>
          <w:tcPr>
            <w:tcW w:w="912"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8分</w:t>
            </w:r>
          </w:p>
        </w:tc>
        <w:tc>
          <w:tcPr>
            <w:tcW w:w="1063"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5分</w:t>
            </w:r>
          </w:p>
        </w:tc>
        <w:tc>
          <w:tcPr>
            <w:tcW w:w="71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575" w:type="dxa"/>
            <w:vAlign w:val="center"/>
          </w:tcPr>
          <w:p>
            <w:pPr>
              <w:widowControl/>
              <w:wordWrap/>
              <w:adjustRightInd/>
              <w:snapToGrid/>
              <w:spacing w:line="240" w:lineRule="atLeast"/>
              <w:ind w:left="0" w:leftChars="0" w:right="0" w:firstLine="0" w:firstLineChars="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省级常设综合学术性文艺奖（政府奖）</w:t>
            </w:r>
          </w:p>
          <w:p>
            <w:pPr>
              <w:widowControl/>
              <w:wordWrap/>
              <w:adjustRightInd/>
              <w:snapToGrid/>
              <w:spacing w:line="240" w:lineRule="atLeast"/>
              <w:ind w:left="0" w:leftChars="0" w:right="0" w:firstLine="0" w:firstLineChars="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国家一级学（协）会主办的全国性比赛</w:t>
            </w:r>
          </w:p>
        </w:tc>
        <w:tc>
          <w:tcPr>
            <w:tcW w:w="850"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10分</w:t>
            </w:r>
          </w:p>
        </w:tc>
        <w:tc>
          <w:tcPr>
            <w:tcW w:w="875"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8分</w:t>
            </w:r>
          </w:p>
        </w:tc>
        <w:tc>
          <w:tcPr>
            <w:tcW w:w="912"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6分</w:t>
            </w:r>
          </w:p>
        </w:tc>
        <w:tc>
          <w:tcPr>
            <w:tcW w:w="1063" w:type="dxa"/>
            <w:vAlign w:val="center"/>
          </w:tcPr>
          <w:p>
            <w:pPr>
              <w:widowControl/>
              <w:wordWrap/>
              <w:adjustRightInd/>
              <w:snapToGrid/>
              <w:spacing w:line="240" w:lineRule="atLeast"/>
              <w:ind w:left="0" w:leftChars="0" w:right="0" w:firstLine="0" w:firstLineChars="0"/>
              <w:jc w:val="center"/>
              <w:textAlignment w:val="auto"/>
              <w:outlineLvl w:val="9"/>
              <w:rPr>
                <w:rFonts w:cs="等线"/>
                <w:color w:val="auto"/>
                <w:kern w:val="0"/>
                <w:sz w:val="21"/>
                <w:szCs w:val="21"/>
              </w:rPr>
            </w:pPr>
            <w:r>
              <w:rPr>
                <w:rFonts w:hint="eastAsia" w:ascii="宋体" w:hAnsi="宋体" w:eastAsia="宋体" w:cs="宋体"/>
                <w:color w:val="auto"/>
                <w:kern w:val="0"/>
                <w:sz w:val="21"/>
                <w:szCs w:val="21"/>
              </w:rPr>
              <w:t>4分</w:t>
            </w:r>
          </w:p>
        </w:tc>
        <w:tc>
          <w:tcPr>
            <w:tcW w:w="71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5" w:type="dxa"/>
            <w:vAlign w:val="center"/>
          </w:tcPr>
          <w:p>
            <w:pPr>
              <w:widowControl/>
              <w:wordWrap/>
              <w:adjustRightInd/>
              <w:snapToGrid/>
              <w:spacing w:line="240" w:lineRule="atLeast"/>
              <w:ind w:left="0" w:leftChars="0" w:right="0" w:firstLine="0" w:firstLineChars="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省级学（协）会主办比赛</w:t>
            </w:r>
          </w:p>
        </w:tc>
        <w:tc>
          <w:tcPr>
            <w:tcW w:w="850"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分</w:t>
            </w:r>
          </w:p>
        </w:tc>
        <w:tc>
          <w:tcPr>
            <w:tcW w:w="875"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分</w:t>
            </w:r>
          </w:p>
        </w:tc>
        <w:tc>
          <w:tcPr>
            <w:tcW w:w="91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分</w:t>
            </w:r>
          </w:p>
        </w:tc>
        <w:tc>
          <w:tcPr>
            <w:tcW w:w="1063"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p>
        </w:tc>
        <w:tc>
          <w:tcPr>
            <w:tcW w:w="71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1分</w:t>
            </w:r>
          </w:p>
        </w:tc>
      </w:tr>
    </w:tbl>
    <w:p>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    4.</w:t>
      </w:r>
      <w:r>
        <w:rPr>
          <w:rFonts w:hint="eastAsia" w:ascii="仿宋" w:hAnsi="仿宋" w:eastAsia="仿宋" w:cs="仿宋"/>
          <w:b/>
          <w:bCs/>
          <w:color w:val="auto"/>
          <w:sz w:val="32"/>
          <w:szCs w:val="32"/>
        </w:rPr>
        <w:t>作品展演</w:t>
      </w:r>
      <w:r>
        <w:rPr>
          <w:rFonts w:hint="eastAsia" w:ascii="仿宋" w:hAnsi="仿宋" w:eastAsia="仿宋" w:cs="仿宋"/>
          <w:b/>
          <w:bCs/>
          <w:color w:val="auto"/>
          <w:sz w:val="32"/>
          <w:szCs w:val="32"/>
          <w:lang w:val="en-US" w:eastAsia="zh-CN"/>
        </w:rPr>
        <w:t>:</w:t>
      </w:r>
      <w:r>
        <w:rPr>
          <w:rFonts w:hint="eastAsia" w:ascii="仿宋" w:hAnsi="仿宋" w:eastAsia="仿宋" w:cs="仿宋"/>
          <w:b w:val="0"/>
          <w:bCs/>
          <w:color w:val="auto"/>
          <w:sz w:val="32"/>
          <w:szCs w:val="32"/>
        </w:rPr>
        <w:t>计分=项目分×权重系数</w:t>
      </w:r>
      <w:r>
        <w:rPr>
          <w:rFonts w:hint="eastAsia" w:ascii="仿宋" w:hAnsi="仿宋" w:eastAsia="仿宋" w:cs="仿宋"/>
          <w:b/>
          <w:color w:val="auto"/>
          <w:sz w:val="32"/>
          <w:szCs w:val="32"/>
          <w:lang w:val="en-US" w:eastAsia="zh-CN"/>
        </w:rPr>
        <w:t xml:space="preserve"> </w:t>
      </w:r>
    </w:p>
    <w:tbl>
      <w:tblPr>
        <w:tblStyle w:val="7"/>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3"/>
        <w:gridCol w:w="354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313" w:type="dxa"/>
            <w:vAlign w:val="top"/>
          </w:tcPr>
          <w:p>
            <w:pPr>
              <w:spacing w:line="240" w:lineRule="atLeast"/>
              <w:rPr>
                <w:rFonts w:ascii="宋体" w:hAnsi="宋体" w:cs="宋体"/>
                <w:b/>
                <w:color w:val="auto"/>
                <w:kern w:val="0"/>
                <w:sz w:val="21"/>
                <w:szCs w:val="20"/>
              </w:rPr>
            </w:pPr>
            <w:r>
              <w:rPr>
                <w:rFonts w:hint="eastAsia" w:ascii="宋体" w:hAnsi="宋体" w:cs="宋体"/>
                <w:b/>
                <w:bCs/>
                <w:color w:val="auto"/>
                <w:kern w:val="0"/>
                <w:sz w:val="21"/>
                <w:szCs w:val="20"/>
              </w:rPr>
              <w:tab/>
            </w:r>
            <w:r>
              <w:rPr>
                <w:rFonts w:hint="eastAsia" w:ascii="宋体" w:hAnsi="宋体" w:cs="宋体"/>
                <w:b/>
                <w:color w:val="auto"/>
                <w:kern w:val="0"/>
                <w:sz w:val="21"/>
                <w:szCs w:val="20"/>
              </w:rPr>
              <w:t>展演场所或主办单位</w:t>
            </w:r>
          </w:p>
        </w:tc>
        <w:tc>
          <w:tcPr>
            <w:tcW w:w="3544" w:type="dxa"/>
            <w:vAlign w:val="top"/>
          </w:tcPr>
          <w:p>
            <w:pPr>
              <w:spacing w:line="240" w:lineRule="atLeast"/>
              <w:jc w:val="center"/>
              <w:rPr>
                <w:rFonts w:ascii="宋体" w:hAnsi="宋体" w:cs="宋体"/>
                <w:b/>
                <w:color w:val="auto"/>
                <w:kern w:val="0"/>
                <w:sz w:val="21"/>
                <w:szCs w:val="20"/>
              </w:rPr>
            </w:pPr>
            <w:r>
              <w:rPr>
                <w:rFonts w:hint="eastAsia" w:ascii="宋体" w:hAnsi="宋体" w:cs="宋体"/>
                <w:b/>
                <w:color w:val="auto"/>
                <w:kern w:val="0"/>
                <w:sz w:val="21"/>
                <w:szCs w:val="20"/>
              </w:rPr>
              <w:t>内 容</w:t>
            </w:r>
          </w:p>
        </w:tc>
        <w:tc>
          <w:tcPr>
            <w:tcW w:w="992" w:type="dxa"/>
            <w:vAlign w:val="top"/>
          </w:tcPr>
          <w:p>
            <w:pPr>
              <w:spacing w:line="240" w:lineRule="atLeast"/>
              <w:jc w:val="center"/>
              <w:rPr>
                <w:rFonts w:ascii="宋体" w:hAnsi="宋体" w:cs="宋体"/>
                <w:b/>
                <w:color w:val="auto"/>
                <w:kern w:val="0"/>
                <w:sz w:val="21"/>
                <w:szCs w:val="20"/>
              </w:rPr>
            </w:pPr>
            <w:r>
              <w:rPr>
                <w:rFonts w:hint="eastAsia" w:ascii="宋体" w:hAnsi="宋体" w:cs="宋体"/>
                <w:b/>
                <w:color w:val="auto"/>
                <w:kern w:val="0"/>
                <w:sz w:val="21"/>
                <w:szCs w:val="20"/>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313"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国家级相关部门或国家级音乐类各一级协会</w:t>
            </w:r>
          </w:p>
        </w:tc>
        <w:tc>
          <w:tcPr>
            <w:tcW w:w="3544" w:type="dxa"/>
            <w:vAlign w:val="top"/>
          </w:tcPr>
          <w:p>
            <w:pPr>
              <w:spacing w:line="240" w:lineRule="atLeast"/>
              <w:jc w:val="both"/>
              <w:rPr>
                <w:rFonts w:ascii="宋体" w:hAnsi="宋体" w:cs="宋体"/>
                <w:color w:val="auto"/>
                <w:kern w:val="0"/>
                <w:sz w:val="21"/>
                <w:szCs w:val="20"/>
              </w:rPr>
            </w:pPr>
            <w:r>
              <w:rPr>
                <w:rFonts w:hint="eastAsia" w:ascii="宋体" w:hAnsi="宋体" w:cs="宋体"/>
                <w:color w:val="auto"/>
                <w:kern w:val="0"/>
                <w:sz w:val="21"/>
                <w:szCs w:val="20"/>
              </w:rPr>
              <w:t>个人创作的作品或表演节目</w:t>
            </w:r>
          </w:p>
        </w:tc>
        <w:tc>
          <w:tcPr>
            <w:tcW w:w="992"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313"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省级及以上电视台演播</w:t>
            </w:r>
            <w:r>
              <w:rPr>
                <w:rFonts w:hint="eastAsia" w:ascii="宋体" w:hAnsi="宋体" w:cs="宋体"/>
                <w:bCs/>
                <w:color w:val="auto"/>
                <w:kern w:val="0"/>
                <w:sz w:val="21"/>
                <w:szCs w:val="20"/>
                <w:lang w:eastAsia="zh-CN"/>
              </w:rPr>
              <w:t>、</w:t>
            </w:r>
            <w:r>
              <w:rPr>
                <w:rFonts w:hint="eastAsia" w:ascii="宋体" w:hAnsi="宋体" w:cs="宋体"/>
                <w:bCs/>
                <w:color w:val="auto"/>
                <w:kern w:val="0"/>
                <w:sz w:val="21"/>
                <w:szCs w:val="20"/>
              </w:rPr>
              <w:t>影视作品或舞台作品</w:t>
            </w:r>
          </w:p>
        </w:tc>
        <w:tc>
          <w:tcPr>
            <w:tcW w:w="3544"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个人创作的作品或演</w:t>
            </w:r>
            <w:r>
              <w:rPr>
                <w:rFonts w:hint="eastAsia" w:ascii="宋体" w:hAnsi="宋体" w:cs="宋体"/>
                <w:bCs/>
                <w:color w:val="auto"/>
                <w:kern w:val="0"/>
                <w:sz w:val="21"/>
                <w:szCs w:val="20"/>
                <w:lang w:eastAsia="zh-CN"/>
              </w:rPr>
              <w:t>播</w:t>
            </w:r>
            <w:r>
              <w:rPr>
                <w:rFonts w:hint="eastAsia" w:ascii="宋体" w:hAnsi="宋体" w:cs="宋体"/>
                <w:bCs/>
                <w:color w:val="auto"/>
                <w:kern w:val="0"/>
                <w:sz w:val="21"/>
                <w:szCs w:val="20"/>
              </w:rPr>
              <w:t>节目</w:t>
            </w:r>
          </w:p>
        </w:tc>
        <w:tc>
          <w:tcPr>
            <w:tcW w:w="992" w:type="dxa"/>
            <w:vMerge w:val="restart"/>
            <w:vAlign w:val="top"/>
          </w:tcPr>
          <w:p>
            <w:pPr>
              <w:spacing w:line="240" w:lineRule="atLeast"/>
              <w:jc w:val="center"/>
              <w:rPr>
                <w:rFonts w:ascii="宋体" w:hAnsi="宋体" w:cs="宋体"/>
                <w:bCs/>
                <w:color w:val="auto"/>
                <w:kern w:val="0"/>
                <w:sz w:val="21"/>
                <w:szCs w:val="20"/>
              </w:rPr>
            </w:pPr>
            <w:r>
              <w:rPr>
                <w:rFonts w:hint="eastAsia" w:ascii="宋体" w:hAnsi="宋体" w:cs="宋体"/>
                <w:bCs/>
                <w:color w:val="auto"/>
                <w:kern w:val="0"/>
                <w:sz w:val="21"/>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313"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省、市大剧院、音乐厅或教育部独立设置的高等艺术院校音乐厅、专业剧场</w:t>
            </w:r>
          </w:p>
        </w:tc>
        <w:tc>
          <w:tcPr>
            <w:tcW w:w="3544"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个人专场作品音乐会或个人专场独奏、独唱音乐会或个人舞蹈表演晚会</w:t>
            </w:r>
          </w:p>
        </w:tc>
        <w:tc>
          <w:tcPr>
            <w:tcW w:w="992" w:type="dxa"/>
            <w:vMerge w:val="continue"/>
            <w:vAlign w:val="top"/>
          </w:tcPr>
          <w:p>
            <w:pPr>
              <w:spacing w:line="240" w:lineRule="atLeast"/>
              <w:jc w:val="center"/>
              <w:rPr>
                <w:rFonts w:ascii="宋体" w:hAnsi="宋体" w:cs="宋体"/>
                <w:bCs/>
                <w:color w:val="auto"/>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313"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省级及以上有关部门或中国文联下属的一级协会及其各专业艺委会</w:t>
            </w:r>
            <w:r>
              <w:rPr>
                <w:rFonts w:hint="eastAsia" w:ascii="宋体" w:hAnsi="宋体" w:cs="宋体"/>
                <w:bCs/>
                <w:color w:val="auto"/>
                <w:kern w:val="0"/>
                <w:sz w:val="21"/>
                <w:szCs w:val="20"/>
                <w:lang w:val="en-US" w:eastAsia="zh-CN"/>
              </w:rPr>
              <w:t xml:space="preserve"> </w:t>
            </w:r>
          </w:p>
        </w:tc>
        <w:tc>
          <w:tcPr>
            <w:tcW w:w="3544"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作品、个人独奏、独唱、独舞</w:t>
            </w:r>
          </w:p>
        </w:tc>
        <w:tc>
          <w:tcPr>
            <w:tcW w:w="992" w:type="dxa"/>
            <w:vAlign w:val="top"/>
          </w:tcPr>
          <w:p>
            <w:pPr>
              <w:spacing w:line="240" w:lineRule="atLeast"/>
              <w:jc w:val="center"/>
              <w:rPr>
                <w:rFonts w:hint="eastAsia" w:ascii="宋体" w:hAnsi="宋体" w:cs="宋体"/>
                <w:bCs/>
                <w:color w:val="auto"/>
                <w:kern w:val="0"/>
                <w:sz w:val="21"/>
                <w:szCs w:val="20"/>
                <w:lang w:val="en-US" w:eastAsia="zh-CN"/>
              </w:rPr>
            </w:pPr>
            <w:r>
              <w:rPr>
                <w:rFonts w:hint="eastAsia" w:ascii="宋体" w:hAnsi="宋体" w:cs="宋体"/>
                <w:bCs/>
                <w:color w:val="auto"/>
                <w:kern w:val="0"/>
                <w:sz w:val="21"/>
                <w:szCs w:val="20"/>
                <w:lang w:val="en-US" w:eastAsia="zh-CN"/>
              </w:rPr>
              <w:t>3</w:t>
            </w:r>
            <w:r>
              <w:rPr>
                <w:rFonts w:hint="eastAsia" w:ascii="宋体" w:hAnsi="宋体" w:cs="宋体"/>
                <w:bCs/>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313"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国家级博物馆、美术馆</w:t>
            </w:r>
          </w:p>
        </w:tc>
        <w:tc>
          <w:tcPr>
            <w:tcW w:w="3544" w:type="dxa"/>
            <w:vMerge w:val="restart"/>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作品收藏</w:t>
            </w:r>
          </w:p>
        </w:tc>
        <w:tc>
          <w:tcPr>
            <w:tcW w:w="992" w:type="dxa"/>
            <w:vAlign w:val="top"/>
          </w:tcPr>
          <w:p>
            <w:pPr>
              <w:spacing w:line="240" w:lineRule="atLeast"/>
              <w:jc w:val="center"/>
              <w:rPr>
                <w:rFonts w:ascii="宋体" w:hAnsi="宋体" w:cs="宋体"/>
                <w:bCs/>
                <w:color w:val="auto"/>
                <w:kern w:val="0"/>
                <w:sz w:val="21"/>
                <w:szCs w:val="20"/>
              </w:rPr>
            </w:pPr>
            <w:r>
              <w:rPr>
                <w:rFonts w:hint="eastAsia" w:ascii="宋体" w:hAnsi="宋体" w:cs="宋体"/>
                <w:bCs/>
                <w:color w:val="auto"/>
                <w:kern w:val="0"/>
                <w:sz w:val="21"/>
                <w:szCs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4313" w:type="dxa"/>
            <w:vAlign w:val="top"/>
          </w:tcPr>
          <w:p>
            <w:pPr>
              <w:spacing w:line="240" w:lineRule="atLeast"/>
              <w:rPr>
                <w:rFonts w:ascii="宋体" w:hAnsi="宋体" w:cs="宋体"/>
                <w:bCs/>
                <w:color w:val="auto"/>
                <w:kern w:val="0"/>
                <w:sz w:val="21"/>
                <w:szCs w:val="20"/>
              </w:rPr>
            </w:pPr>
            <w:r>
              <w:rPr>
                <w:rFonts w:hint="eastAsia" w:ascii="宋体" w:hAnsi="宋体" w:cs="宋体"/>
                <w:bCs/>
                <w:color w:val="auto"/>
                <w:kern w:val="0"/>
                <w:sz w:val="21"/>
                <w:szCs w:val="20"/>
              </w:rPr>
              <w:t>省级博物馆、美术馆</w:t>
            </w:r>
          </w:p>
        </w:tc>
        <w:tc>
          <w:tcPr>
            <w:tcW w:w="3544" w:type="dxa"/>
            <w:vMerge w:val="continue"/>
            <w:vAlign w:val="top"/>
          </w:tcPr>
          <w:p>
            <w:pPr>
              <w:spacing w:line="240" w:lineRule="atLeast"/>
              <w:rPr>
                <w:rFonts w:ascii="宋体" w:hAnsi="宋体" w:cs="宋体"/>
                <w:bCs/>
                <w:color w:val="auto"/>
                <w:kern w:val="0"/>
                <w:sz w:val="21"/>
                <w:szCs w:val="20"/>
              </w:rPr>
            </w:pPr>
          </w:p>
        </w:tc>
        <w:tc>
          <w:tcPr>
            <w:tcW w:w="992" w:type="dxa"/>
            <w:vAlign w:val="top"/>
          </w:tcPr>
          <w:p>
            <w:pPr>
              <w:spacing w:line="240" w:lineRule="atLeast"/>
              <w:jc w:val="center"/>
              <w:rPr>
                <w:rFonts w:ascii="宋体" w:hAnsi="宋体" w:cs="宋体"/>
                <w:bCs/>
                <w:color w:val="auto"/>
                <w:kern w:val="0"/>
                <w:sz w:val="21"/>
                <w:szCs w:val="20"/>
              </w:rPr>
            </w:pPr>
            <w:r>
              <w:rPr>
                <w:rFonts w:hint="eastAsia" w:ascii="宋体" w:hAnsi="宋体" w:cs="宋体"/>
                <w:bCs/>
                <w:color w:val="auto"/>
                <w:kern w:val="0"/>
                <w:sz w:val="21"/>
                <w:szCs w:val="20"/>
              </w:rPr>
              <w:t>5分</w:t>
            </w:r>
          </w:p>
        </w:tc>
      </w:tr>
    </w:tbl>
    <w:p>
      <w:pPr>
        <w:widowControl w:val="0"/>
        <w:wordWrap/>
        <w:adjustRightInd/>
        <w:snapToGrid/>
        <w:spacing w:line="500" w:lineRule="exact"/>
        <w:ind w:left="0" w:leftChars="0" w:right="0"/>
        <w:jc w:val="both"/>
        <w:textAlignment w:val="auto"/>
        <w:outlineLvl w:val="9"/>
        <w:rPr>
          <w:rFonts w:hint="eastAsia" w:ascii="仿宋" w:hAnsi="仿宋" w:eastAsia="仿宋" w:cs="仿宋"/>
          <w:b w:val="0"/>
          <w:bCs/>
          <w:color w:val="auto"/>
          <w:sz w:val="32"/>
          <w:szCs w:val="32"/>
          <w:lang w:eastAsia="zh-CN"/>
        </w:rPr>
      </w:pPr>
      <w:r>
        <w:rPr>
          <w:rFonts w:hint="eastAsia" w:ascii="仿宋" w:hAnsi="仿宋" w:eastAsia="仿宋" w:cs="仿宋"/>
          <w:b/>
          <w:bCs/>
          <w:color w:val="auto"/>
          <w:sz w:val="32"/>
          <w:szCs w:val="32"/>
          <w:lang w:val="en-US" w:eastAsia="zh-CN"/>
        </w:rPr>
        <w:t xml:space="preserve">    5.</w:t>
      </w:r>
      <w:r>
        <w:rPr>
          <w:rFonts w:hint="eastAsia" w:ascii="仿宋" w:hAnsi="仿宋" w:eastAsia="仿宋" w:cs="仿宋"/>
          <w:b/>
          <w:bCs/>
          <w:color w:val="auto"/>
          <w:sz w:val="32"/>
          <w:szCs w:val="32"/>
        </w:rPr>
        <w:t>专业赛事</w:t>
      </w:r>
      <w:r>
        <w:rPr>
          <w:rFonts w:hint="eastAsia" w:ascii="仿宋" w:hAnsi="仿宋" w:eastAsia="仿宋" w:cs="仿宋"/>
          <w:b/>
          <w:bCs/>
          <w:color w:val="auto"/>
          <w:sz w:val="32"/>
          <w:szCs w:val="32"/>
          <w:lang w:eastAsia="zh-CN"/>
        </w:rPr>
        <w:t>获奖</w:t>
      </w:r>
      <w:r>
        <w:rPr>
          <w:rFonts w:hint="eastAsia" w:ascii="仿宋" w:hAnsi="仿宋" w:eastAsia="仿宋" w:cs="仿宋"/>
          <w:b/>
          <w:bCs/>
          <w:color w:val="auto"/>
          <w:sz w:val="32"/>
          <w:szCs w:val="32"/>
          <w:lang w:val="en-US" w:eastAsia="zh-CN"/>
        </w:rPr>
        <w:t>:</w:t>
      </w:r>
      <w:r>
        <w:rPr>
          <w:rFonts w:hint="eastAsia" w:ascii="仿宋" w:hAnsi="仿宋" w:eastAsia="仿宋" w:cs="仿宋"/>
          <w:b w:val="0"/>
          <w:bCs/>
          <w:color w:val="auto"/>
          <w:sz w:val="32"/>
          <w:szCs w:val="32"/>
        </w:rPr>
        <w:t>计分=项目分×权重系数</w:t>
      </w:r>
      <w:r>
        <w:rPr>
          <w:rFonts w:hint="eastAsia" w:ascii="仿宋" w:hAnsi="仿宋" w:eastAsia="仿宋" w:cs="仿宋"/>
          <w:b w:val="0"/>
          <w:bCs/>
          <w:color w:val="auto"/>
          <w:sz w:val="32"/>
          <w:szCs w:val="32"/>
          <w:lang w:val="en-US" w:eastAsia="zh-CN"/>
        </w:rPr>
        <w:t xml:space="preserve"> </w:t>
      </w:r>
    </w:p>
    <w:tbl>
      <w:tblPr>
        <w:tblStyle w:val="7"/>
        <w:tblW w:w="8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1188"/>
        <w:gridCol w:w="1062"/>
        <w:gridCol w:w="1038"/>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赛事级别</w:t>
            </w:r>
          </w:p>
        </w:tc>
        <w:tc>
          <w:tcPr>
            <w:tcW w:w="1188" w:type="dxa"/>
            <w:vAlign w:val="top"/>
          </w:tcPr>
          <w:p>
            <w:p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一等奖</w:t>
            </w:r>
          </w:p>
        </w:tc>
        <w:tc>
          <w:tcPr>
            <w:tcW w:w="1062" w:type="dxa"/>
            <w:vAlign w:val="top"/>
          </w:tcPr>
          <w:p>
            <w:p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二等奖</w:t>
            </w:r>
          </w:p>
        </w:tc>
        <w:tc>
          <w:tcPr>
            <w:tcW w:w="1038" w:type="dxa"/>
            <w:vAlign w:val="top"/>
          </w:tcPr>
          <w:p>
            <w:p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三等奖</w:t>
            </w:r>
          </w:p>
        </w:tc>
        <w:tc>
          <w:tcPr>
            <w:tcW w:w="950" w:type="dxa"/>
            <w:vAlign w:val="top"/>
          </w:tcPr>
          <w:p>
            <w:p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810" w:type="dxa"/>
            <w:vAlign w:val="top"/>
          </w:tcPr>
          <w:p>
            <w:pPr>
              <w:wordWrap/>
              <w:adjustRightInd/>
              <w:snapToGrid/>
              <w:spacing w:line="240" w:lineRule="atLeast"/>
              <w:ind w:left="0" w:leftChars="0" w:right="0" w:firstLine="0" w:firstLineChars="0"/>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国家级赛事</w:t>
            </w:r>
          </w:p>
        </w:tc>
        <w:tc>
          <w:tcPr>
            <w:tcW w:w="1188"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15分</w:t>
            </w:r>
          </w:p>
        </w:tc>
        <w:tc>
          <w:tcPr>
            <w:tcW w:w="106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10分</w:t>
            </w:r>
          </w:p>
        </w:tc>
        <w:tc>
          <w:tcPr>
            <w:tcW w:w="1038"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6分</w:t>
            </w:r>
          </w:p>
        </w:tc>
        <w:tc>
          <w:tcPr>
            <w:tcW w:w="950"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top"/>
          </w:tcPr>
          <w:p>
            <w:pPr>
              <w:wordWrap/>
              <w:adjustRightInd/>
              <w:snapToGrid/>
              <w:spacing w:line="240" w:lineRule="atLeast"/>
              <w:ind w:left="0" w:leftChars="0" w:right="0" w:firstLine="0" w:firstLineChars="0"/>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省级赛事</w:t>
            </w:r>
          </w:p>
        </w:tc>
        <w:tc>
          <w:tcPr>
            <w:tcW w:w="1188"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10分</w:t>
            </w:r>
          </w:p>
        </w:tc>
        <w:tc>
          <w:tcPr>
            <w:tcW w:w="106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8分</w:t>
            </w:r>
          </w:p>
        </w:tc>
        <w:tc>
          <w:tcPr>
            <w:tcW w:w="1038"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4分</w:t>
            </w:r>
          </w:p>
        </w:tc>
        <w:tc>
          <w:tcPr>
            <w:tcW w:w="950"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cs="宋体"/>
                <w:color w:val="auto"/>
                <w:kern w:val="0"/>
                <w:sz w:val="21"/>
                <w:szCs w:val="21"/>
              </w:rPr>
              <w:t>2分</w:t>
            </w:r>
          </w:p>
        </w:tc>
      </w:tr>
    </w:tbl>
    <w:p>
      <w:pPr>
        <w:widowControl w:val="0"/>
        <w:wordWrap/>
        <w:adjustRightInd/>
        <w:snapToGrid/>
        <w:spacing w:line="500" w:lineRule="exact"/>
        <w:ind w:left="0" w:leftChars="0" w:right="0"/>
        <w:jc w:val="both"/>
        <w:textAlignment w:val="auto"/>
        <w:outlineLvl w:val="9"/>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 xml:space="preserve">    6.</w:t>
      </w:r>
      <w:r>
        <w:rPr>
          <w:rFonts w:hint="eastAsia" w:ascii="仿宋" w:hAnsi="仿宋" w:eastAsia="仿宋" w:cs="仿宋"/>
          <w:b/>
          <w:bCs/>
          <w:color w:val="auto"/>
          <w:sz w:val="32"/>
          <w:szCs w:val="32"/>
        </w:rPr>
        <w:t>发表论文</w:t>
      </w:r>
      <w:r>
        <w:rPr>
          <w:rFonts w:hint="eastAsia" w:ascii="仿宋" w:hAnsi="仿宋" w:eastAsia="仿宋" w:cs="仿宋"/>
          <w:b/>
          <w:bCs/>
          <w:color w:val="auto"/>
          <w:sz w:val="32"/>
          <w:szCs w:val="32"/>
          <w:lang w:val="en-US" w:eastAsia="zh-CN"/>
        </w:rPr>
        <w:t>:</w:t>
      </w:r>
      <w:r>
        <w:rPr>
          <w:rFonts w:hint="eastAsia" w:ascii="仿宋" w:hAnsi="仿宋" w:eastAsia="仿宋" w:cs="仿宋"/>
          <w:b w:val="0"/>
          <w:bCs/>
          <w:color w:val="auto"/>
          <w:sz w:val="32"/>
          <w:szCs w:val="32"/>
          <w:lang w:val="en-US" w:eastAsia="zh-CN"/>
        </w:rPr>
        <w:t>计分=作品分×权重系数</w:t>
      </w:r>
      <w:r>
        <w:rPr>
          <w:rFonts w:ascii="宋体" w:hAnsi="宋体" w:cs="宋体"/>
          <w:b/>
          <w:color w:val="auto"/>
          <w:sz w:val="24"/>
          <w:szCs w:val="24"/>
        </w:rPr>
        <w:fldChar w:fldCharType="begin"/>
      </w:r>
      <w:r>
        <w:rPr>
          <w:rFonts w:hint="eastAsia" w:ascii="宋体" w:hAnsi="宋体" w:cs="宋体"/>
          <w:b/>
          <w:color w:val="auto"/>
          <w:sz w:val="24"/>
          <w:szCs w:val="24"/>
        </w:rPr>
        <w:instrText xml:space="preserve">LINK </w:instrText>
      </w:r>
      <w:r>
        <w:rPr>
          <w:rFonts w:ascii="宋体" w:hAnsi="宋体" w:cs="宋体"/>
          <w:b/>
          <w:color w:val="auto"/>
          <w:sz w:val="24"/>
          <w:szCs w:val="24"/>
        </w:rPr>
        <w:instrText xml:space="preserve">Excel.Sheet.12 C:\\Users\\Administrator\\Desktop\\2021年职称\\职称赋分.xlsx Sheet11!R2C1:R9C2 </w:instrText>
      </w:r>
      <w:r>
        <w:rPr>
          <w:rFonts w:hint="eastAsia" w:ascii="宋体" w:hAnsi="宋体" w:cs="宋体"/>
          <w:b/>
          <w:color w:val="auto"/>
          <w:sz w:val="24"/>
          <w:szCs w:val="24"/>
        </w:rPr>
        <w:instrText xml:space="preserve">\a \f 5 \h</w:instrText>
      </w:r>
      <w:r>
        <w:rPr>
          <w:rFonts w:ascii="宋体" w:hAnsi="宋体" w:cs="宋体"/>
          <w:b/>
          <w:color w:val="auto"/>
          <w:sz w:val="24"/>
          <w:szCs w:val="24"/>
        </w:rPr>
        <w:instrText xml:space="preserve">  \* MERGEFORMAT </w:instrText>
      </w:r>
      <w:r>
        <w:rPr>
          <w:rFonts w:ascii="宋体" w:hAnsi="宋体" w:cs="宋体"/>
          <w:b/>
          <w:color w:val="auto"/>
          <w:sz w:val="24"/>
          <w:szCs w:val="24"/>
        </w:rPr>
        <w:fldChar w:fldCharType="separate"/>
      </w:r>
    </w:p>
    <w:tbl>
      <w:tblPr>
        <w:tblStyle w:val="7"/>
        <w:tblW w:w="7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379" w:type="dxa"/>
            <w:vAlign w:val="top"/>
          </w:tcPr>
          <w:p>
            <w:pPr>
              <w:spacing w:line="240" w:lineRule="atLeast"/>
              <w:ind w:firstLine="211" w:firstLineChars="100"/>
              <w:jc w:val="center"/>
              <w:rPr>
                <w:rFonts w:ascii="宋体" w:hAnsi="宋体" w:cs="宋体"/>
                <w:b/>
                <w:bCs/>
                <w:color w:val="auto"/>
                <w:kern w:val="0"/>
                <w:sz w:val="21"/>
                <w:szCs w:val="20"/>
              </w:rPr>
            </w:pPr>
            <w:r>
              <w:rPr>
                <w:rFonts w:hint="eastAsia" w:ascii="宋体" w:hAnsi="宋体" w:cs="宋体"/>
                <w:b/>
                <w:bCs/>
                <w:color w:val="auto"/>
                <w:kern w:val="0"/>
                <w:sz w:val="21"/>
                <w:szCs w:val="20"/>
              </w:rPr>
              <w:t>期刊名称</w:t>
            </w:r>
          </w:p>
        </w:tc>
        <w:tc>
          <w:tcPr>
            <w:tcW w:w="1561" w:type="dxa"/>
            <w:vAlign w:val="top"/>
          </w:tcPr>
          <w:p>
            <w:pPr>
              <w:spacing w:line="240" w:lineRule="atLeast"/>
              <w:ind w:firstLine="211" w:firstLineChars="100"/>
              <w:jc w:val="center"/>
              <w:rPr>
                <w:rFonts w:ascii="宋体" w:hAnsi="宋体" w:cs="宋体"/>
                <w:b/>
                <w:bCs/>
                <w:color w:val="auto"/>
                <w:kern w:val="0"/>
                <w:sz w:val="21"/>
                <w:szCs w:val="20"/>
              </w:rPr>
            </w:pPr>
            <w:r>
              <w:rPr>
                <w:rFonts w:hint="eastAsia" w:ascii="宋体" w:hAnsi="宋体" w:cs="宋体"/>
                <w:b/>
                <w:bCs/>
                <w:color w:val="auto"/>
                <w:kern w:val="0"/>
                <w:sz w:val="21"/>
                <w:szCs w:val="20"/>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6379" w:type="dxa"/>
            <w:vAlign w:val="top"/>
          </w:tcPr>
          <w:p>
            <w:pPr>
              <w:spacing w:line="240" w:lineRule="atLeast"/>
              <w:ind w:firstLine="210" w:firstLineChars="100"/>
              <w:rPr>
                <w:rFonts w:ascii="宋体" w:hAnsi="宋体" w:cs="宋体"/>
                <w:color w:val="auto"/>
                <w:kern w:val="0"/>
                <w:sz w:val="21"/>
                <w:szCs w:val="20"/>
              </w:rPr>
            </w:pPr>
            <w:r>
              <w:rPr>
                <w:rFonts w:hint="eastAsia" w:ascii="宋体" w:hAnsi="宋体" w:cs="宋体"/>
                <w:color w:val="auto"/>
                <w:kern w:val="0"/>
                <w:sz w:val="21"/>
                <w:szCs w:val="20"/>
              </w:rPr>
              <w:t>新华文摘（全文收录）、人大复印资料全文转载</w:t>
            </w:r>
          </w:p>
        </w:tc>
        <w:tc>
          <w:tcPr>
            <w:tcW w:w="1561" w:type="dxa"/>
            <w:vAlign w:val="top"/>
          </w:tcPr>
          <w:p>
            <w:pPr>
              <w:spacing w:line="240" w:lineRule="atLeast"/>
              <w:ind w:firstLine="210" w:firstLineChars="100"/>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20</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6379" w:type="dxa"/>
            <w:vAlign w:val="top"/>
          </w:tcPr>
          <w:p>
            <w:pPr>
              <w:spacing w:line="240" w:lineRule="atLeast"/>
              <w:ind w:firstLine="210" w:firstLineChars="100"/>
              <w:rPr>
                <w:rFonts w:ascii="宋体" w:hAnsi="宋体" w:cs="宋体"/>
                <w:color w:val="auto"/>
                <w:kern w:val="0"/>
                <w:sz w:val="21"/>
                <w:szCs w:val="20"/>
              </w:rPr>
            </w:pPr>
            <w:r>
              <w:rPr>
                <w:rFonts w:hint="eastAsia" w:ascii="宋体" w:hAnsi="宋体" w:cs="宋体"/>
                <w:color w:val="auto"/>
                <w:kern w:val="0"/>
                <w:sz w:val="21"/>
                <w:szCs w:val="20"/>
              </w:rPr>
              <w:t>SCI、SSCI</w:t>
            </w:r>
          </w:p>
        </w:tc>
        <w:tc>
          <w:tcPr>
            <w:tcW w:w="1561" w:type="dxa"/>
            <w:vAlign w:val="top"/>
          </w:tcPr>
          <w:p>
            <w:pPr>
              <w:spacing w:line="240" w:lineRule="atLeast"/>
              <w:ind w:firstLine="210" w:firstLineChars="100"/>
              <w:jc w:val="center"/>
              <w:rPr>
                <w:rFonts w:ascii="宋体" w:hAnsi="宋体" w:cs="宋体"/>
                <w:color w:val="auto"/>
                <w:kern w:val="0"/>
                <w:sz w:val="21"/>
                <w:szCs w:val="20"/>
              </w:rPr>
            </w:pPr>
            <w:r>
              <w:rPr>
                <w:rFonts w:hint="eastAsia" w:ascii="宋体" w:hAnsi="宋体" w:cs="宋体"/>
                <w:color w:val="auto"/>
                <w:kern w:val="0"/>
                <w:sz w:val="21"/>
                <w:szCs w:val="20"/>
              </w:rPr>
              <w:t>1</w:t>
            </w:r>
            <w:r>
              <w:rPr>
                <w:rFonts w:hint="eastAsia" w:ascii="宋体" w:hAnsi="宋体" w:cs="宋体"/>
                <w:color w:val="auto"/>
                <w:kern w:val="0"/>
                <w:sz w:val="21"/>
                <w:szCs w:val="20"/>
                <w:lang w:val="en-US" w:eastAsia="zh-CN"/>
              </w:rPr>
              <w:t>5</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379" w:type="dxa"/>
            <w:vAlign w:val="top"/>
          </w:tcPr>
          <w:p>
            <w:pPr>
              <w:spacing w:line="240" w:lineRule="atLeast"/>
              <w:ind w:firstLine="210" w:firstLineChars="100"/>
              <w:rPr>
                <w:rFonts w:ascii="宋体" w:hAnsi="宋体" w:cs="宋体"/>
                <w:color w:val="auto"/>
                <w:kern w:val="0"/>
                <w:sz w:val="21"/>
                <w:szCs w:val="20"/>
              </w:rPr>
            </w:pPr>
            <w:r>
              <w:rPr>
                <w:rFonts w:hint="eastAsia" w:ascii="宋体" w:hAnsi="宋体" w:cs="宋体"/>
                <w:color w:val="auto"/>
                <w:kern w:val="0"/>
                <w:sz w:val="21"/>
                <w:szCs w:val="20"/>
              </w:rPr>
              <w:t>EI(JA)</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CSSCI</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中文核心期刊</w:t>
            </w:r>
            <w:r>
              <w:rPr>
                <w:rFonts w:hint="eastAsia" w:ascii="宋体" w:hAnsi="宋体" w:cs="宋体"/>
                <w:color w:val="auto"/>
                <w:kern w:val="0"/>
                <w:sz w:val="21"/>
                <w:szCs w:val="20"/>
                <w:lang w:eastAsia="zh-CN"/>
              </w:rPr>
              <w:t>、</w:t>
            </w:r>
            <w:r>
              <w:rPr>
                <w:rFonts w:hint="eastAsia" w:ascii="宋体" w:hAnsi="宋体" w:cs="宋体"/>
                <w:color w:val="auto"/>
                <w:kern w:val="0"/>
                <w:sz w:val="21"/>
                <w:szCs w:val="20"/>
              </w:rPr>
              <w:t>CSCD核心</w:t>
            </w:r>
          </w:p>
        </w:tc>
        <w:tc>
          <w:tcPr>
            <w:tcW w:w="1561" w:type="dxa"/>
            <w:vAlign w:val="top"/>
          </w:tcPr>
          <w:p>
            <w:pPr>
              <w:spacing w:line="240" w:lineRule="atLeast"/>
              <w:ind w:firstLine="210" w:firstLineChars="100"/>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12</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379" w:type="dxa"/>
            <w:vAlign w:val="top"/>
          </w:tcPr>
          <w:p>
            <w:pPr>
              <w:spacing w:line="240" w:lineRule="atLeast"/>
              <w:ind w:firstLine="210" w:firstLineChars="100"/>
              <w:rPr>
                <w:rFonts w:ascii="宋体" w:hAnsi="宋体" w:cs="宋体"/>
                <w:color w:val="auto"/>
                <w:kern w:val="0"/>
                <w:sz w:val="21"/>
                <w:szCs w:val="20"/>
              </w:rPr>
            </w:pPr>
            <w:r>
              <w:rPr>
                <w:rFonts w:hint="eastAsia" w:ascii="宋体" w:hAnsi="宋体" w:cs="宋体"/>
                <w:color w:val="auto"/>
                <w:kern w:val="0"/>
                <w:sz w:val="21"/>
                <w:szCs w:val="20"/>
              </w:rPr>
              <w:t>EI(CA)、CPCI、ISTP</w:t>
            </w:r>
          </w:p>
        </w:tc>
        <w:tc>
          <w:tcPr>
            <w:tcW w:w="1561" w:type="dxa"/>
            <w:vAlign w:val="top"/>
          </w:tcPr>
          <w:p>
            <w:pPr>
              <w:spacing w:line="240" w:lineRule="atLeast"/>
              <w:ind w:firstLine="210" w:firstLineChars="100"/>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10</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379" w:type="dxa"/>
            <w:vAlign w:val="top"/>
          </w:tcPr>
          <w:p>
            <w:pPr>
              <w:spacing w:line="240" w:lineRule="atLeast"/>
              <w:ind w:firstLine="210" w:firstLineChars="100"/>
              <w:rPr>
                <w:rFonts w:ascii="宋体" w:hAnsi="宋体" w:cs="宋体"/>
                <w:color w:val="auto"/>
                <w:kern w:val="0"/>
                <w:sz w:val="21"/>
                <w:szCs w:val="20"/>
              </w:rPr>
            </w:pPr>
            <w:r>
              <w:rPr>
                <w:rFonts w:hint="eastAsia" w:ascii="宋体" w:hAnsi="宋体" w:cs="宋体"/>
                <w:color w:val="auto"/>
                <w:kern w:val="0"/>
                <w:sz w:val="21"/>
                <w:szCs w:val="20"/>
              </w:rPr>
              <w:t>其他普通期刊</w:t>
            </w:r>
          </w:p>
        </w:tc>
        <w:tc>
          <w:tcPr>
            <w:tcW w:w="1561" w:type="dxa"/>
            <w:vAlign w:val="top"/>
          </w:tcPr>
          <w:p>
            <w:pPr>
              <w:spacing w:line="240" w:lineRule="atLeast"/>
              <w:ind w:firstLine="210" w:firstLineChars="100"/>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2</w:t>
            </w:r>
            <w:r>
              <w:rPr>
                <w:rFonts w:hint="eastAsia" w:ascii="宋体" w:hAnsi="宋体" w:cs="宋体"/>
                <w:color w:val="auto"/>
                <w:kern w:val="0"/>
                <w:sz w:val="21"/>
                <w:szCs w:val="20"/>
              </w:rPr>
              <w:t>分</w:t>
            </w:r>
          </w:p>
        </w:tc>
      </w:tr>
    </w:tbl>
    <w:p>
      <w:pPr>
        <w:widowControl w:val="0"/>
        <w:wordWrap/>
        <w:adjustRightInd/>
        <w:snapToGrid/>
        <w:spacing w:line="500" w:lineRule="exact"/>
        <w:ind w:right="0"/>
        <w:jc w:val="left"/>
        <w:textAlignment w:val="auto"/>
        <w:outlineLvl w:val="9"/>
        <w:rPr>
          <w:rFonts w:hint="eastAsia" w:ascii="宋体" w:hAnsi="宋体" w:cs="宋体"/>
          <w:color w:val="auto"/>
          <w:sz w:val="24"/>
          <w:szCs w:val="24"/>
          <w:lang w:val="en-US" w:eastAsia="zh-CN"/>
        </w:rPr>
      </w:pPr>
      <w:r>
        <w:rPr>
          <w:rFonts w:ascii="宋体" w:hAnsi="宋体" w:cs="宋体"/>
          <w:color w:val="auto"/>
          <w:sz w:val="24"/>
          <w:szCs w:val="24"/>
        </w:rPr>
        <w:fldChar w:fldCharType="end"/>
      </w:r>
      <w:r>
        <w:rPr>
          <w:rFonts w:hint="eastAsia" w:ascii="宋体" w:hAnsi="宋体" w:cs="宋体"/>
          <w:color w:val="auto"/>
          <w:sz w:val="24"/>
          <w:szCs w:val="24"/>
          <w:lang w:val="en-US" w:eastAsia="zh-CN"/>
        </w:rPr>
        <w:t xml:space="preserve">      </w:t>
      </w:r>
    </w:p>
    <w:p>
      <w:pPr>
        <w:widowControl w:val="0"/>
        <w:wordWrap/>
        <w:adjustRightInd/>
        <w:snapToGrid/>
        <w:spacing w:line="500" w:lineRule="exact"/>
        <w:ind w:right="0" w:firstLine="964" w:firstLineChars="300"/>
        <w:jc w:val="left"/>
        <w:textAlignment w:val="auto"/>
        <w:outlineLvl w:val="9"/>
        <w:rPr>
          <w:rFonts w:ascii="宋体" w:hAnsi="宋体" w:cs="宋体"/>
          <w:color w:val="auto"/>
          <w:sz w:val="24"/>
          <w:szCs w:val="24"/>
        </w:rPr>
      </w:pP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出版著作</w:t>
      </w:r>
      <w:r>
        <w:rPr>
          <w:rFonts w:hint="eastAsia" w:ascii="仿宋" w:hAnsi="仿宋" w:eastAsia="仿宋" w:cs="仿宋"/>
          <w:b/>
          <w:bCs/>
          <w:color w:val="auto"/>
          <w:sz w:val="32"/>
          <w:szCs w:val="32"/>
          <w:lang w:val="en-US" w:eastAsia="zh-CN"/>
        </w:rPr>
        <w:t>:</w:t>
      </w:r>
      <w:r>
        <w:rPr>
          <w:rFonts w:hint="eastAsia" w:ascii="仿宋" w:hAnsi="仿宋" w:eastAsia="仿宋" w:cs="仿宋"/>
          <w:b w:val="0"/>
          <w:bCs/>
          <w:color w:val="auto"/>
          <w:sz w:val="32"/>
          <w:szCs w:val="32"/>
          <w:lang w:val="en-US" w:eastAsia="zh-CN"/>
        </w:rPr>
        <w:t>计分=作品分×权重系数</w:t>
      </w:r>
    </w:p>
    <w:tbl>
      <w:tblPr>
        <w:tblStyle w:val="7"/>
        <w:tblpPr w:leftFromText="180" w:rightFromText="180" w:vertAnchor="text" w:horzAnchor="page" w:tblpX="2224" w:tblpY="41"/>
        <w:tblOverlap w:val="never"/>
        <w:tblW w:w="7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807" w:type="dxa"/>
            <w:vAlign w:val="top"/>
          </w:tcPr>
          <w:p>
            <w:pPr>
              <w:spacing w:line="240" w:lineRule="atLeast"/>
              <w:jc w:val="center"/>
              <w:rPr>
                <w:rFonts w:ascii="宋体" w:hAnsi="宋体" w:cs="宋体"/>
                <w:b/>
                <w:bCs/>
                <w:color w:val="auto"/>
                <w:kern w:val="0"/>
                <w:sz w:val="21"/>
                <w:szCs w:val="20"/>
              </w:rPr>
            </w:pPr>
            <w:r>
              <w:rPr>
                <w:rFonts w:hint="eastAsia" w:ascii="宋体" w:hAnsi="宋体" w:cs="宋体"/>
                <w:b/>
                <w:bCs/>
                <w:color w:val="auto"/>
                <w:kern w:val="0"/>
                <w:sz w:val="21"/>
                <w:szCs w:val="20"/>
              </w:rPr>
              <w:t>名</w:t>
            </w:r>
            <w:r>
              <w:rPr>
                <w:rFonts w:hint="eastAsia" w:ascii="宋体" w:hAnsi="宋体" w:cs="宋体"/>
                <w:b/>
                <w:bCs/>
                <w:color w:val="auto"/>
                <w:kern w:val="0"/>
                <w:sz w:val="21"/>
                <w:szCs w:val="20"/>
                <w:lang w:val="en-US" w:eastAsia="zh-CN"/>
              </w:rPr>
              <w:t xml:space="preserve"> </w:t>
            </w:r>
            <w:r>
              <w:rPr>
                <w:rFonts w:hint="eastAsia" w:ascii="宋体" w:hAnsi="宋体" w:cs="宋体"/>
                <w:b/>
                <w:bCs/>
                <w:color w:val="auto"/>
                <w:kern w:val="0"/>
                <w:sz w:val="21"/>
                <w:szCs w:val="20"/>
              </w:rPr>
              <w:t>称</w:t>
            </w:r>
          </w:p>
        </w:tc>
        <w:tc>
          <w:tcPr>
            <w:tcW w:w="1938" w:type="dxa"/>
            <w:vAlign w:val="top"/>
          </w:tcPr>
          <w:p>
            <w:pPr>
              <w:spacing w:line="240" w:lineRule="atLeast"/>
              <w:jc w:val="center"/>
              <w:rPr>
                <w:rFonts w:ascii="宋体" w:hAnsi="宋体" w:cs="宋体"/>
                <w:b/>
                <w:bCs/>
                <w:color w:val="auto"/>
                <w:kern w:val="0"/>
                <w:sz w:val="21"/>
                <w:szCs w:val="20"/>
              </w:rPr>
            </w:pPr>
            <w:r>
              <w:rPr>
                <w:rFonts w:hint="eastAsia" w:ascii="宋体" w:hAnsi="宋体" w:cs="宋体"/>
                <w:b/>
                <w:bCs/>
                <w:color w:val="auto"/>
                <w:kern w:val="0"/>
                <w:sz w:val="21"/>
                <w:szCs w:val="20"/>
              </w:rPr>
              <w:t>分</w:t>
            </w:r>
            <w:r>
              <w:rPr>
                <w:rFonts w:hint="eastAsia" w:ascii="宋体" w:hAnsi="宋体" w:cs="宋体"/>
                <w:b/>
                <w:bCs/>
                <w:color w:val="auto"/>
                <w:kern w:val="0"/>
                <w:sz w:val="21"/>
                <w:szCs w:val="20"/>
                <w:lang w:val="en-US" w:eastAsia="zh-CN"/>
              </w:rPr>
              <w:t xml:space="preserve"> </w:t>
            </w:r>
            <w:r>
              <w:rPr>
                <w:rFonts w:hint="eastAsia" w:ascii="宋体" w:hAnsi="宋体" w:cs="宋体"/>
                <w:b/>
                <w:bCs/>
                <w:color w:val="auto"/>
                <w:kern w:val="0"/>
                <w:sz w:val="21"/>
                <w:szCs w:val="20"/>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807" w:type="dxa"/>
            <w:vAlign w:val="top"/>
          </w:tcPr>
          <w:p>
            <w:pPr>
              <w:spacing w:line="240" w:lineRule="atLeast"/>
              <w:rPr>
                <w:rFonts w:ascii="宋体" w:hAnsi="宋体" w:cs="宋体"/>
                <w:color w:val="auto"/>
                <w:kern w:val="0"/>
                <w:sz w:val="21"/>
                <w:szCs w:val="20"/>
              </w:rPr>
            </w:pPr>
            <w:r>
              <w:rPr>
                <w:rFonts w:hint="eastAsia" w:ascii="宋体" w:hAnsi="宋体" w:cs="宋体"/>
                <w:color w:val="auto"/>
                <w:kern w:val="0"/>
                <w:sz w:val="21"/>
                <w:szCs w:val="20"/>
              </w:rPr>
              <w:t>国家级规划教材</w:t>
            </w:r>
          </w:p>
        </w:tc>
        <w:tc>
          <w:tcPr>
            <w:tcW w:w="1938"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20</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807" w:type="dxa"/>
            <w:vAlign w:val="top"/>
          </w:tcPr>
          <w:p>
            <w:pPr>
              <w:spacing w:line="240" w:lineRule="atLeast"/>
              <w:rPr>
                <w:rFonts w:ascii="宋体" w:hAnsi="宋体" w:cs="宋体"/>
                <w:color w:val="auto"/>
                <w:kern w:val="0"/>
                <w:sz w:val="21"/>
                <w:szCs w:val="20"/>
              </w:rPr>
            </w:pPr>
            <w:r>
              <w:rPr>
                <w:rFonts w:hint="eastAsia" w:ascii="宋体" w:hAnsi="宋体" w:cs="宋体"/>
                <w:color w:val="auto"/>
                <w:kern w:val="0"/>
                <w:sz w:val="21"/>
                <w:szCs w:val="20"/>
              </w:rPr>
              <w:t>百佳出版学术专著</w:t>
            </w:r>
          </w:p>
        </w:tc>
        <w:tc>
          <w:tcPr>
            <w:tcW w:w="1938"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1</w:t>
            </w:r>
            <w:r>
              <w:rPr>
                <w:rFonts w:hint="eastAsia" w:ascii="宋体" w:hAnsi="宋体" w:cs="宋体"/>
                <w:color w:val="auto"/>
                <w:kern w:val="0"/>
                <w:sz w:val="21"/>
                <w:szCs w:val="20"/>
                <w:lang w:val="en-US" w:eastAsia="zh-CN"/>
              </w:rPr>
              <w:t>5</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807" w:type="dxa"/>
            <w:vAlign w:val="top"/>
          </w:tcPr>
          <w:p>
            <w:pPr>
              <w:spacing w:line="240" w:lineRule="atLeast"/>
              <w:rPr>
                <w:rFonts w:ascii="宋体" w:hAnsi="宋体" w:cs="宋体"/>
                <w:color w:val="auto"/>
                <w:kern w:val="0"/>
                <w:sz w:val="21"/>
                <w:szCs w:val="20"/>
              </w:rPr>
            </w:pPr>
            <w:r>
              <w:rPr>
                <w:rFonts w:hint="eastAsia" w:ascii="宋体" w:hAnsi="宋体" w:cs="宋体"/>
                <w:color w:val="auto"/>
                <w:kern w:val="0"/>
                <w:sz w:val="21"/>
                <w:szCs w:val="20"/>
              </w:rPr>
              <w:t>非百佳出版学术专著、省级规划教材</w:t>
            </w:r>
          </w:p>
        </w:tc>
        <w:tc>
          <w:tcPr>
            <w:tcW w:w="1938"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lang w:val="en-US" w:eastAsia="zh-CN"/>
              </w:rPr>
              <w:t>10</w:t>
            </w:r>
            <w:r>
              <w:rPr>
                <w:rFonts w:hint="eastAsia" w:ascii="宋体" w:hAnsi="宋体" w:cs="宋体"/>
                <w:color w:val="auto"/>
                <w:kern w:val="0"/>
                <w:sz w:val="21"/>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807" w:type="dxa"/>
            <w:vAlign w:val="top"/>
          </w:tcPr>
          <w:p>
            <w:pPr>
              <w:spacing w:line="240" w:lineRule="atLeast"/>
              <w:rPr>
                <w:rFonts w:hint="eastAsia" w:ascii="宋体" w:hAnsi="宋体" w:eastAsia="宋体" w:cs="宋体"/>
                <w:color w:val="auto"/>
                <w:kern w:val="0"/>
                <w:sz w:val="21"/>
                <w:szCs w:val="20"/>
                <w:lang w:val="en-US" w:eastAsia="zh-CN"/>
              </w:rPr>
            </w:pPr>
            <w:r>
              <w:rPr>
                <w:rFonts w:hint="eastAsia" w:ascii="宋体" w:hAnsi="宋体" w:cs="宋体"/>
                <w:color w:val="auto"/>
                <w:kern w:val="0"/>
                <w:sz w:val="21"/>
                <w:szCs w:val="20"/>
                <w:lang w:eastAsia="zh-CN"/>
              </w:rPr>
              <w:t>非规划教材、</w:t>
            </w:r>
            <w:r>
              <w:rPr>
                <w:rFonts w:hint="eastAsia" w:ascii="宋体" w:hAnsi="宋体" w:cs="宋体"/>
                <w:color w:val="auto"/>
                <w:kern w:val="0"/>
                <w:sz w:val="21"/>
                <w:szCs w:val="20"/>
                <w:lang w:eastAsia="zh-CN"/>
              </w:rPr>
              <w:t>新形态教材</w:t>
            </w:r>
          </w:p>
        </w:tc>
        <w:tc>
          <w:tcPr>
            <w:tcW w:w="1938" w:type="dxa"/>
            <w:vAlign w:val="top"/>
          </w:tcPr>
          <w:p>
            <w:pPr>
              <w:spacing w:line="240" w:lineRule="atLeast"/>
              <w:jc w:val="center"/>
              <w:rPr>
                <w:rFonts w:hint="eastAsia" w:ascii="宋体" w:hAnsi="宋体" w:eastAsia="宋体" w:cs="宋体"/>
                <w:color w:val="auto"/>
                <w:kern w:val="0"/>
                <w:sz w:val="21"/>
                <w:szCs w:val="20"/>
                <w:lang w:val="en-US" w:eastAsia="zh-CN"/>
              </w:rPr>
            </w:pPr>
            <w:r>
              <w:rPr>
                <w:rFonts w:hint="eastAsia" w:ascii="宋体" w:hAnsi="宋体" w:cs="宋体"/>
                <w:color w:val="auto"/>
                <w:kern w:val="0"/>
                <w:sz w:val="21"/>
                <w:szCs w:val="20"/>
                <w:lang w:val="en-US" w:eastAsia="zh-CN"/>
              </w:rPr>
              <w:t>8分</w:t>
            </w:r>
          </w:p>
        </w:tc>
      </w:tr>
    </w:tbl>
    <w:p>
      <w:pPr>
        <w:spacing w:line="560" w:lineRule="exact"/>
        <w:rPr>
          <w:rFonts w:hint="eastAsia" w:ascii="仿宋" w:hAnsi="仿宋" w:eastAsia="仿宋" w:cs="仿宋"/>
          <w:b/>
          <w:color w:val="auto"/>
          <w:sz w:val="32"/>
          <w:szCs w:val="32"/>
          <w:lang w:val="en-US" w:eastAsia="zh-CN"/>
        </w:rPr>
      </w:pPr>
    </w:p>
    <w:p>
      <w:pPr>
        <w:spacing w:line="560" w:lineRule="exact"/>
        <w:rPr>
          <w:rFonts w:hint="eastAsia" w:ascii="仿宋" w:hAnsi="仿宋" w:eastAsia="仿宋" w:cs="仿宋"/>
          <w:b/>
          <w:color w:val="auto"/>
          <w:sz w:val="32"/>
          <w:szCs w:val="32"/>
          <w:lang w:val="en-US" w:eastAsia="zh-CN"/>
        </w:rPr>
      </w:pPr>
    </w:p>
    <w:p>
      <w:pPr>
        <w:spacing w:line="560" w:lineRule="exac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p>
    <w:p>
      <w:pPr>
        <w:spacing w:line="540" w:lineRule="exact"/>
        <w:ind w:firstLine="643" w:firstLineChars="200"/>
        <w:rPr>
          <w:rFonts w:hint="eastAsia" w:ascii="仿宋" w:hAnsi="仿宋" w:eastAsia="仿宋" w:cs="仿宋"/>
          <w:b w:val="0"/>
          <w:bCs/>
          <w:color w:val="auto"/>
          <w:sz w:val="32"/>
          <w:szCs w:val="32"/>
        </w:rPr>
      </w:pPr>
      <w:r>
        <w:rPr>
          <w:rFonts w:hint="eastAsia" w:ascii="仿宋" w:hAnsi="仿宋" w:eastAsia="仿宋" w:cs="仿宋"/>
          <w:b/>
          <w:color w:val="auto"/>
          <w:sz w:val="32"/>
          <w:szCs w:val="32"/>
          <w:lang w:val="en-US" w:eastAsia="zh-CN"/>
        </w:rPr>
        <w:t xml:space="preserve">  8.</w:t>
      </w:r>
      <w:r>
        <w:rPr>
          <w:rFonts w:hint="eastAsia" w:ascii="仿宋" w:hAnsi="仿宋" w:eastAsia="仿宋" w:cs="仿宋"/>
          <w:b/>
          <w:color w:val="auto"/>
          <w:sz w:val="32"/>
          <w:szCs w:val="32"/>
        </w:rPr>
        <w:t>发表、出版艺术作品</w:t>
      </w:r>
      <w:r>
        <w:rPr>
          <w:rFonts w:hint="eastAsia" w:ascii="仿宋" w:hAnsi="仿宋" w:eastAsia="仿宋" w:cs="仿宋"/>
          <w:b/>
          <w:color w:val="auto"/>
          <w:sz w:val="32"/>
          <w:szCs w:val="32"/>
          <w:lang w:val="en-US" w:eastAsia="zh-CN"/>
        </w:rPr>
        <w:t>:</w:t>
      </w:r>
      <w:r>
        <w:rPr>
          <w:rFonts w:hint="eastAsia" w:ascii="仿宋" w:hAnsi="仿宋" w:eastAsia="仿宋" w:cs="仿宋"/>
          <w:b w:val="0"/>
          <w:bCs/>
          <w:color w:val="auto"/>
          <w:sz w:val="32"/>
          <w:szCs w:val="32"/>
          <w:lang w:val="en-US" w:eastAsia="zh-CN"/>
        </w:rPr>
        <w:t>计分=作品分×权重系数</w:t>
      </w:r>
    </w:p>
    <w:tbl>
      <w:tblPr>
        <w:tblStyle w:val="7"/>
        <w:tblW w:w="7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4"/>
        <w:gridCol w:w="279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名  称</w:t>
            </w:r>
          </w:p>
        </w:tc>
        <w:tc>
          <w:tcPr>
            <w:tcW w:w="2792"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类别等级</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得</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发表文学创作作品</w:t>
            </w: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核心期刊</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一般期刊</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发表艺术创作作品</w:t>
            </w: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核心期刊</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一般期刊</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发表音乐作品</w:t>
            </w: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核心期刊</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一般期刊</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出版画册、图册</w:t>
            </w: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一级出版社</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一般出版社</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音乐曲集、音像出版物</w:t>
            </w: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一级出版社</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4"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rPr>
            </w:pPr>
          </w:p>
        </w:tc>
        <w:tc>
          <w:tcPr>
            <w:tcW w:w="2792"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一般出版社</w:t>
            </w:r>
          </w:p>
        </w:tc>
        <w:tc>
          <w:tcPr>
            <w:tcW w:w="1647"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5分</w:t>
            </w:r>
          </w:p>
        </w:tc>
      </w:tr>
    </w:tbl>
    <w:p>
      <w:pPr>
        <w:widowControl w:val="0"/>
        <w:wordWrap/>
        <w:adjustRightInd/>
        <w:snapToGrid/>
        <w:spacing w:line="500" w:lineRule="exact"/>
        <w:ind w:left="0" w:leftChars="0" w:right="0"/>
        <w:jc w:val="both"/>
        <w:textAlignment w:val="auto"/>
        <w:outlineLvl w:val="9"/>
        <w:rPr>
          <w:rFonts w:hint="eastAsia" w:ascii="黑体" w:hAnsi="黑体" w:eastAsia="黑体" w:cs="仿宋"/>
          <w:bCs/>
          <w:color w:val="auto"/>
          <w:sz w:val="32"/>
          <w:szCs w:val="32"/>
          <w:lang w:val="en-US" w:eastAsia="zh-CN"/>
        </w:rPr>
      </w:pPr>
    </w:p>
    <w:p>
      <w:pPr>
        <w:spacing w:line="540" w:lineRule="exact"/>
        <w:ind w:firstLine="482" w:firstLineChars="200"/>
        <w:rPr>
          <w:rFonts w:hint="eastAsia" w:ascii="宋体" w:hAnsi="宋体" w:eastAsia="宋体" w:cs="仿宋"/>
          <w:b/>
          <w:color w:val="auto"/>
          <w:sz w:val="32"/>
          <w:szCs w:val="32"/>
          <w:lang w:val="en-US" w:eastAsia="zh-CN"/>
        </w:rPr>
      </w:pPr>
      <w:r>
        <w:rPr>
          <w:rFonts w:hint="eastAsia" w:ascii="宋体" w:hAnsi="宋体" w:cs="宋体"/>
          <w:b/>
          <w:bCs/>
          <w:color w:val="auto"/>
          <w:sz w:val="24"/>
          <w:szCs w:val="24"/>
          <w:lang w:val="en-US" w:eastAsia="zh-CN"/>
        </w:rPr>
        <w:t xml:space="preserve"> </w:t>
      </w:r>
      <w:r>
        <w:rPr>
          <w:rFonts w:hint="eastAsia" w:ascii="仿宋" w:hAnsi="仿宋" w:eastAsia="仿宋" w:cs="仿宋"/>
          <w:b/>
          <w:bCs/>
          <w:color w:val="auto"/>
          <w:sz w:val="32"/>
          <w:szCs w:val="32"/>
          <w:lang w:val="en-US" w:eastAsia="zh-CN"/>
        </w:rPr>
        <w:t xml:space="preserve"> </w:t>
      </w:r>
      <w:r>
        <w:rPr>
          <w:rFonts w:hint="eastAsia" w:ascii="宋体" w:hAnsi="宋体" w:eastAsia="宋体" w:cs="仿宋"/>
          <w:b/>
          <w:color w:val="auto"/>
          <w:sz w:val="32"/>
          <w:szCs w:val="32"/>
          <w:lang w:val="en-US" w:eastAsia="zh-CN"/>
        </w:rPr>
        <w:t>(三)大型实践教学活动和社会</w:t>
      </w:r>
      <w:r>
        <w:rPr>
          <w:rFonts w:hint="eastAsia" w:ascii="宋体" w:hAnsi="宋体" w:cs="仿宋"/>
          <w:b/>
          <w:color w:val="auto"/>
          <w:sz w:val="32"/>
          <w:szCs w:val="32"/>
          <w:lang w:val="en-US" w:eastAsia="zh-CN"/>
        </w:rPr>
        <w:t>服务</w:t>
      </w:r>
    </w:p>
    <w:p>
      <w:pPr>
        <w:spacing w:line="540" w:lineRule="exact"/>
        <w:ind w:firstLine="643" w:firstLineChars="200"/>
        <w:rPr>
          <w:rFonts w:hint="eastAsia" w:ascii="仿宋" w:hAnsi="仿宋" w:eastAsia="仿宋" w:cs="仿宋"/>
          <w:b/>
          <w:color w:val="auto"/>
          <w:sz w:val="32"/>
          <w:szCs w:val="32"/>
          <w:lang w:val="en-US" w:eastAsia="zh-CN"/>
        </w:rPr>
      </w:pPr>
      <w:r>
        <w:rPr>
          <w:rFonts w:hint="eastAsia" w:ascii="宋体" w:hAnsi="宋体" w:cs="仿宋"/>
          <w:b/>
          <w:color w:val="auto"/>
          <w:sz w:val="32"/>
          <w:szCs w:val="32"/>
          <w:lang w:val="en-US" w:eastAsia="zh-CN"/>
        </w:rPr>
        <w:t xml:space="preserve"> </w:t>
      </w:r>
      <w:r>
        <w:rPr>
          <w:rFonts w:hint="eastAsia" w:ascii="仿宋" w:hAnsi="仿宋" w:eastAsia="仿宋" w:cs="仿宋"/>
          <w:b/>
          <w:color w:val="auto"/>
          <w:sz w:val="32"/>
          <w:szCs w:val="32"/>
          <w:lang w:val="en-US" w:eastAsia="zh-CN"/>
        </w:rPr>
        <w:t>1.大型实践教学活动:</w:t>
      </w:r>
      <w:r>
        <w:rPr>
          <w:rFonts w:hint="eastAsia" w:ascii="仿宋" w:hAnsi="仿宋" w:eastAsia="仿宋" w:cs="仿宋"/>
          <w:b w:val="0"/>
          <w:bCs/>
          <w:color w:val="auto"/>
          <w:sz w:val="32"/>
          <w:szCs w:val="32"/>
          <w:lang w:val="en-US" w:eastAsia="zh-CN"/>
        </w:rPr>
        <w:t>计分=项目分×权重系数</w:t>
      </w:r>
    </w:p>
    <w:tbl>
      <w:tblPr>
        <w:tblStyle w:val="7"/>
        <w:tblpPr w:leftFromText="180" w:rightFromText="180" w:vertAnchor="text" w:horzAnchor="page" w:tblpX="2136" w:tblpY="120"/>
        <w:tblOverlap w:val="never"/>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357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995"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大型实践教学</w:t>
            </w:r>
            <w:r>
              <w:rPr>
                <w:rFonts w:hint="eastAsia" w:ascii="宋体" w:hAnsi="宋体" w:cs="宋体"/>
                <w:b/>
                <w:bCs/>
                <w:color w:val="auto"/>
                <w:kern w:val="0"/>
                <w:sz w:val="21"/>
                <w:szCs w:val="21"/>
                <w:lang w:val="en-US" w:eastAsia="zh-CN"/>
              </w:rPr>
              <w:t>活动</w:t>
            </w:r>
          </w:p>
        </w:tc>
        <w:tc>
          <w:tcPr>
            <w:tcW w:w="3576"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担任角色</w:t>
            </w:r>
          </w:p>
        </w:tc>
        <w:tc>
          <w:tcPr>
            <w:tcW w:w="1624"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分</w:t>
            </w:r>
            <w:r>
              <w:rPr>
                <w:rFonts w:hint="eastAsia" w:ascii="宋体" w:hAnsi="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val="en-US"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val="0"/>
                <w:bCs w:val="0"/>
                <w:color w:val="auto"/>
                <w:kern w:val="0"/>
                <w:sz w:val="21"/>
                <w:szCs w:val="21"/>
                <w:lang w:eastAsia="zh-CN"/>
              </w:rPr>
              <w:t>大型实践教学</w:t>
            </w:r>
            <w:r>
              <w:rPr>
                <w:rFonts w:hint="eastAsia" w:ascii="宋体" w:hAnsi="宋体" w:cs="宋体"/>
                <w:b w:val="0"/>
                <w:bCs w:val="0"/>
                <w:color w:val="auto"/>
                <w:kern w:val="0"/>
                <w:sz w:val="21"/>
                <w:szCs w:val="21"/>
                <w:lang w:eastAsia="zh-CN"/>
              </w:rPr>
              <w:t>活动</w:t>
            </w:r>
            <w:r>
              <w:rPr>
                <w:rFonts w:hint="eastAsia" w:ascii="宋体" w:hAnsi="宋体" w:eastAsia="宋体" w:cs="宋体"/>
                <w:b w:val="0"/>
                <w:bCs w:val="0"/>
                <w:color w:val="auto"/>
                <w:kern w:val="0"/>
                <w:sz w:val="21"/>
                <w:szCs w:val="21"/>
                <w:lang w:eastAsia="zh-CN"/>
              </w:rPr>
              <w:t>创作</w:t>
            </w:r>
            <w:r>
              <w:rPr>
                <w:rFonts w:hint="eastAsia" w:ascii="宋体" w:hAnsi="宋体" w:cs="宋体"/>
                <w:b w:val="0"/>
                <w:bCs w:val="0"/>
                <w:color w:val="auto"/>
                <w:kern w:val="0"/>
                <w:sz w:val="21"/>
                <w:szCs w:val="21"/>
                <w:lang w:eastAsia="zh-CN"/>
              </w:rPr>
              <w:t>（设计）</w:t>
            </w: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val="0"/>
                <w:bCs w:val="0"/>
                <w:color w:val="auto"/>
                <w:kern w:val="0"/>
                <w:sz w:val="21"/>
                <w:szCs w:val="21"/>
                <w:lang w:val="en-US" w:eastAsia="zh-CN"/>
              </w:rPr>
              <w:t>剧目主创、主要设计人员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val="0"/>
                <w:bCs w:val="0"/>
                <w:color w:val="auto"/>
                <w:kern w:val="0"/>
                <w:sz w:val="21"/>
                <w:szCs w:val="21"/>
                <w:lang w:eastAsia="zh-CN"/>
              </w:rPr>
              <w:t>剧目主要参与创作、参与设计人员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剧目一般参与创作、参与设计人员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Merge w:val="restart"/>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val="0"/>
                <w:bCs w:val="0"/>
                <w:color w:val="auto"/>
                <w:kern w:val="0"/>
                <w:sz w:val="21"/>
                <w:szCs w:val="21"/>
                <w:lang w:eastAsia="zh-CN"/>
              </w:rPr>
              <w:t>大型实践教学</w:t>
            </w:r>
            <w:r>
              <w:rPr>
                <w:rFonts w:hint="eastAsia" w:ascii="宋体" w:hAnsi="宋体" w:cs="宋体"/>
                <w:b w:val="0"/>
                <w:bCs w:val="0"/>
                <w:color w:val="auto"/>
                <w:kern w:val="0"/>
                <w:sz w:val="21"/>
                <w:szCs w:val="21"/>
                <w:lang w:eastAsia="zh-CN"/>
              </w:rPr>
              <w:t>活动</w:t>
            </w:r>
            <w:r>
              <w:rPr>
                <w:rFonts w:hint="eastAsia" w:ascii="宋体" w:hAnsi="宋体" w:eastAsia="宋体" w:cs="宋体"/>
                <w:b w:val="0"/>
                <w:bCs w:val="0"/>
                <w:color w:val="auto"/>
                <w:kern w:val="0"/>
                <w:sz w:val="21"/>
                <w:szCs w:val="21"/>
                <w:lang w:eastAsia="zh-CN"/>
              </w:rPr>
              <w:t>演出</w:t>
            </w: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剧目主要演职人员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剧目主要参与演职人员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Merge w:val="continue"/>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bCs/>
                <w:color w:val="auto"/>
                <w:kern w:val="0"/>
                <w:sz w:val="21"/>
                <w:szCs w:val="21"/>
                <w:lang w:val="en-US" w:eastAsia="zh-CN"/>
              </w:rPr>
            </w:pP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剧目一般参与演职人员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5"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大型实践教学活动相关工作</w:t>
            </w:r>
          </w:p>
        </w:tc>
        <w:tc>
          <w:tcPr>
            <w:tcW w:w="3576" w:type="dxa"/>
            <w:vAlign w:val="top"/>
          </w:tcPr>
          <w:p>
            <w:pPr>
              <w:widowControl w:val="0"/>
              <w:numPr>
                <w:ilvl w:val="0"/>
                <w:numId w:val="0"/>
              </w:numPr>
              <w:wordWrap/>
              <w:adjustRightInd/>
              <w:snapToGrid/>
              <w:spacing w:line="240" w:lineRule="atLeast"/>
              <w:ind w:left="0" w:leftChars="0" w:right="0" w:firstLine="0" w:firstLineChars="0"/>
              <w:jc w:val="both"/>
              <w:textAlignment w:val="auto"/>
              <w:outlineLvl w:val="9"/>
              <w:rPr>
                <w:rFonts w:hint="eastAsia" w:ascii="宋体" w:hAnsi="宋体" w:cs="宋体"/>
                <w:b w:val="0"/>
                <w:bCs w:val="0"/>
                <w:color w:val="auto"/>
                <w:kern w:val="0"/>
                <w:sz w:val="21"/>
                <w:szCs w:val="21"/>
                <w:lang w:eastAsia="zh-CN"/>
              </w:rPr>
            </w:pPr>
            <w:r>
              <w:rPr>
                <w:rFonts w:hint="eastAsia" w:ascii="宋体" w:hAnsi="宋体" w:cs="宋体"/>
                <w:b w:val="0"/>
                <w:bCs w:val="0"/>
                <w:color w:val="auto"/>
                <w:kern w:val="0"/>
                <w:sz w:val="21"/>
                <w:szCs w:val="21"/>
                <w:lang w:eastAsia="zh-CN"/>
              </w:rPr>
              <w:t>参加剧目教学、剧目科研等人员</w:t>
            </w:r>
          </w:p>
        </w:tc>
        <w:tc>
          <w:tcPr>
            <w:tcW w:w="1624" w:type="dxa"/>
            <w:vAlign w:val="top"/>
          </w:tcPr>
          <w:p>
            <w:pPr>
              <w:widowControl w:val="0"/>
              <w:numPr>
                <w:ilvl w:val="0"/>
                <w:numId w:val="0"/>
              </w:numPr>
              <w:wordWrap/>
              <w:adjustRightInd/>
              <w:snapToGrid/>
              <w:spacing w:line="240" w:lineRule="atLeast"/>
              <w:ind w:left="0" w:leftChars="0" w:right="0" w:firstLine="0" w:firstLineChars="0"/>
              <w:jc w:val="center"/>
              <w:textAlignment w:val="auto"/>
              <w:outlineLvl w:val="9"/>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5分</w:t>
            </w:r>
          </w:p>
        </w:tc>
      </w:tr>
    </w:tbl>
    <w:p>
      <w:pPr>
        <w:spacing w:line="540" w:lineRule="exact"/>
        <w:ind w:firstLine="241" w:firstLineChars="100"/>
        <w:rPr>
          <w:rFonts w:hint="eastAsia" w:ascii="宋体" w:hAnsi="宋体" w:cs="宋体"/>
          <w:b/>
          <w:bCs/>
          <w:color w:val="auto"/>
          <w:sz w:val="24"/>
          <w:szCs w:val="24"/>
          <w:lang w:val="en-US" w:eastAsia="zh-CN"/>
        </w:rPr>
      </w:pPr>
    </w:p>
    <w:p>
      <w:pPr>
        <w:spacing w:line="540" w:lineRule="exact"/>
        <w:rPr>
          <w:rFonts w:hint="eastAsia" w:ascii="宋体" w:hAnsi="宋体" w:eastAsia="宋体" w:cs="仿宋"/>
          <w:b/>
          <w:color w:val="auto"/>
          <w:sz w:val="32"/>
          <w:szCs w:val="32"/>
        </w:rPr>
      </w:pPr>
    </w:p>
    <w:p>
      <w:pPr>
        <w:spacing w:line="540" w:lineRule="exact"/>
        <w:ind w:firstLine="321" w:firstLineChars="100"/>
        <w:rPr>
          <w:rFonts w:hint="eastAsia" w:ascii="宋体" w:hAnsi="宋体" w:eastAsia="宋体" w:cs="仿宋"/>
          <w:b/>
          <w:color w:val="auto"/>
          <w:sz w:val="32"/>
          <w:szCs w:val="32"/>
        </w:rPr>
      </w:pPr>
    </w:p>
    <w:p>
      <w:pPr>
        <w:spacing w:line="560" w:lineRule="exact"/>
        <w:rPr>
          <w:rFonts w:hint="eastAsia" w:ascii="宋体" w:hAnsi="宋体" w:cs="仿宋"/>
          <w:b/>
          <w:color w:val="auto"/>
          <w:sz w:val="32"/>
          <w:szCs w:val="32"/>
          <w:lang w:val="en-US" w:eastAsia="zh-CN"/>
        </w:rPr>
      </w:pPr>
    </w:p>
    <w:p>
      <w:pPr>
        <w:spacing w:line="560" w:lineRule="exact"/>
        <w:ind w:left="964" w:hanging="964" w:hangingChars="300"/>
        <w:rPr>
          <w:rFonts w:ascii="宋体" w:hAnsi="宋体" w:cs="宋体"/>
          <w:b/>
          <w:bCs/>
          <w:color w:val="auto"/>
          <w:sz w:val="24"/>
          <w:szCs w:val="24"/>
        </w:rPr>
      </w:pPr>
      <w:r>
        <w:rPr>
          <w:rFonts w:hint="eastAsia" w:ascii="宋体" w:hAnsi="宋体" w:cs="仿宋"/>
          <w:b/>
          <w:color w:val="auto"/>
          <w:sz w:val="32"/>
          <w:szCs w:val="32"/>
          <w:lang w:val="en-US" w:eastAsia="zh-CN"/>
        </w:rPr>
        <w:t xml:space="preserve">     2.</w:t>
      </w:r>
      <w:r>
        <w:rPr>
          <w:rFonts w:hint="eastAsia" w:ascii="仿宋" w:hAnsi="仿宋" w:eastAsia="仿宋" w:cs="仿宋"/>
          <w:b/>
          <w:bCs/>
          <w:color w:val="auto"/>
          <w:sz w:val="32"/>
          <w:szCs w:val="32"/>
        </w:rPr>
        <w:t>实践教学项目</w:t>
      </w:r>
      <w:r>
        <w:rPr>
          <w:rFonts w:hint="eastAsia" w:ascii="仿宋" w:hAnsi="仿宋" w:eastAsia="仿宋" w:cs="仿宋"/>
          <w:b/>
          <w:bCs/>
          <w:color w:val="auto"/>
          <w:sz w:val="32"/>
          <w:szCs w:val="32"/>
          <w:lang w:val="en-US" w:eastAsia="zh-CN"/>
        </w:rPr>
        <w:t>:</w:t>
      </w:r>
      <w:r>
        <w:rPr>
          <w:rFonts w:hint="eastAsia" w:ascii="仿宋" w:hAnsi="仿宋" w:eastAsia="仿宋" w:cs="仿宋"/>
          <w:b w:val="0"/>
          <w:bCs/>
          <w:color w:val="auto"/>
          <w:sz w:val="32"/>
          <w:szCs w:val="32"/>
          <w:lang w:val="en-US" w:eastAsia="zh-CN"/>
        </w:rPr>
        <w:t>计分=项目分×权重系数</w:t>
      </w:r>
    </w:p>
    <w:tbl>
      <w:tblPr>
        <w:tblStyle w:val="6"/>
        <w:tblW w:w="8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5"/>
        <w:gridCol w:w="3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4285" w:type="dxa"/>
            <w:tcBorders>
              <w:top w:val="single" w:color="auto" w:sz="4" w:space="0"/>
              <w:left w:val="single" w:color="auto" w:sz="4" w:space="0"/>
              <w:bottom w:val="single" w:color="auto" w:sz="4" w:space="0"/>
              <w:right w:val="nil"/>
            </w:tcBorders>
            <w:vAlign w:val="center"/>
          </w:tcPr>
          <w:p>
            <w:pPr>
              <w:widowControl/>
              <w:spacing w:line="240" w:lineRule="atLeast"/>
              <w:jc w:val="center"/>
              <w:rPr>
                <w:rFonts w:ascii="宋体" w:hAnsi="宋体" w:eastAsia="宋体" w:cs="宋体"/>
                <w:b/>
                <w:bCs/>
                <w:color w:val="auto"/>
                <w:kern w:val="0"/>
              </w:rPr>
            </w:pPr>
            <w:r>
              <w:rPr>
                <w:rFonts w:hint="eastAsia" w:ascii="宋体" w:hAnsi="宋体" w:eastAsia="宋体" w:cs="宋体"/>
                <w:b/>
                <w:bCs/>
                <w:color w:val="auto"/>
                <w:kern w:val="0"/>
              </w:rPr>
              <w:t>项目级别</w:t>
            </w:r>
          </w:p>
        </w:tc>
        <w:tc>
          <w:tcPr>
            <w:tcW w:w="374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b/>
                <w:bCs/>
                <w:color w:val="auto"/>
                <w:kern w:val="0"/>
              </w:rPr>
            </w:pPr>
            <w:r>
              <w:rPr>
                <w:rFonts w:hint="eastAsia" w:ascii="宋体" w:hAnsi="宋体" w:eastAsia="宋体" w:cs="宋体"/>
                <w:b/>
                <w:bCs/>
                <w:color w:val="auto"/>
                <w:kern w:val="0"/>
              </w:rPr>
              <w:t>分  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jc w:val="center"/>
        </w:trPr>
        <w:tc>
          <w:tcPr>
            <w:tcW w:w="4285" w:type="dxa"/>
            <w:tcBorders>
              <w:top w:val="nil"/>
              <w:left w:val="single" w:color="auto" w:sz="4" w:space="0"/>
              <w:bottom w:val="single" w:color="auto" w:sz="4" w:space="0"/>
              <w:right w:val="nil"/>
            </w:tcBorders>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国家级实践教学</w:t>
            </w:r>
            <w:r>
              <w:rPr>
                <w:rFonts w:hint="eastAsia" w:ascii="宋体" w:hAnsi="宋体" w:cs="宋体"/>
                <w:color w:val="auto"/>
                <w:kern w:val="0"/>
                <w:lang w:eastAsia="zh-CN"/>
              </w:rPr>
              <w:t>立项</w:t>
            </w:r>
          </w:p>
        </w:tc>
        <w:tc>
          <w:tcPr>
            <w:tcW w:w="3745" w:type="dxa"/>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color w:val="auto"/>
                <w:kern w:val="0"/>
              </w:rPr>
            </w:pPr>
            <w:r>
              <w:rPr>
                <w:rFonts w:hint="eastAsia" w:ascii="宋体" w:hAnsi="宋体" w:cs="宋体"/>
                <w:color w:val="auto"/>
                <w:kern w:val="0"/>
                <w:lang w:val="en-US" w:eastAsia="zh-CN"/>
              </w:rPr>
              <w:t>15</w:t>
            </w:r>
            <w:r>
              <w:rPr>
                <w:rFonts w:hint="eastAsia" w:ascii="宋体" w:hAnsi="宋体" w:cs="宋体"/>
                <w:color w:val="auto"/>
                <w:kern w:val="0"/>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8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省级实践教学</w:t>
            </w:r>
            <w:r>
              <w:rPr>
                <w:rFonts w:hint="eastAsia" w:ascii="宋体" w:hAnsi="宋体" w:cs="宋体"/>
                <w:color w:val="auto"/>
                <w:kern w:val="0"/>
                <w:lang w:eastAsia="zh-CN"/>
              </w:rPr>
              <w:t>立项</w:t>
            </w:r>
          </w:p>
        </w:tc>
        <w:tc>
          <w:tcPr>
            <w:tcW w:w="374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color w:val="auto"/>
                <w:kern w:val="0"/>
              </w:rPr>
            </w:pPr>
            <w:r>
              <w:rPr>
                <w:rFonts w:hint="eastAsia" w:ascii="宋体" w:hAnsi="宋体" w:eastAsia="宋体" w:cs="宋体"/>
                <w:color w:val="auto"/>
                <w:kern w:val="0"/>
              </w:rPr>
              <w:t>10</w:t>
            </w:r>
            <w:r>
              <w:rPr>
                <w:rFonts w:hint="eastAsia" w:ascii="宋体" w:hAnsi="宋体" w:cs="宋体"/>
                <w:color w:val="auto"/>
                <w:kern w:val="0"/>
                <w:lang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28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eastAsia="宋体" w:cs="宋体"/>
                <w:color w:val="auto"/>
                <w:kern w:val="0"/>
              </w:rPr>
            </w:pPr>
            <w:r>
              <w:rPr>
                <w:rFonts w:hint="eastAsia" w:ascii="宋体" w:hAnsi="宋体" w:eastAsia="宋体" w:cs="宋体"/>
                <w:color w:val="auto"/>
                <w:kern w:val="0"/>
              </w:rPr>
              <w:t>校</w:t>
            </w:r>
            <w:r>
              <w:rPr>
                <w:rFonts w:hint="eastAsia" w:ascii="宋体" w:hAnsi="宋体" w:cs="宋体"/>
                <w:color w:val="auto"/>
                <w:kern w:val="0"/>
                <w:lang w:eastAsia="zh-CN"/>
              </w:rPr>
              <w:t>（市）</w:t>
            </w:r>
            <w:r>
              <w:rPr>
                <w:rFonts w:hint="eastAsia" w:ascii="宋体" w:hAnsi="宋体" w:eastAsia="宋体" w:cs="宋体"/>
                <w:color w:val="auto"/>
                <w:kern w:val="0"/>
              </w:rPr>
              <w:t>级实践教学</w:t>
            </w:r>
            <w:r>
              <w:rPr>
                <w:rFonts w:hint="eastAsia" w:ascii="宋体" w:hAnsi="宋体" w:cs="宋体"/>
                <w:color w:val="auto"/>
                <w:kern w:val="0"/>
                <w:lang w:eastAsia="zh-CN"/>
              </w:rPr>
              <w:t>立项</w:t>
            </w:r>
          </w:p>
        </w:tc>
        <w:tc>
          <w:tcPr>
            <w:tcW w:w="3745"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eastAsia="宋体" w:cs="宋体"/>
                <w:color w:val="auto"/>
                <w:kern w:val="0"/>
              </w:rPr>
            </w:pPr>
            <w:r>
              <w:rPr>
                <w:rFonts w:hint="eastAsia" w:ascii="宋体" w:hAnsi="宋体" w:cs="宋体"/>
                <w:color w:val="auto"/>
                <w:kern w:val="0"/>
                <w:lang w:val="en-US" w:eastAsia="zh-CN"/>
              </w:rPr>
              <w:t>3</w:t>
            </w:r>
            <w:r>
              <w:rPr>
                <w:rFonts w:hint="eastAsia" w:ascii="宋体" w:hAnsi="宋体" w:cs="宋体"/>
                <w:color w:val="auto"/>
                <w:kern w:val="0"/>
                <w:lang w:eastAsia="zh-CN"/>
              </w:rPr>
              <w:t>分</w:t>
            </w:r>
          </w:p>
        </w:tc>
      </w:tr>
    </w:tbl>
    <w:p>
      <w:pPr>
        <w:widowControl w:val="0"/>
        <w:wordWrap/>
        <w:adjustRightInd/>
        <w:snapToGrid/>
        <w:spacing w:line="500" w:lineRule="exact"/>
        <w:ind w:right="0"/>
        <w:jc w:val="both"/>
        <w:textAlignment w:val="auto"/>
        <w:outlineLvl w:val="9"/>
        <w:rPr>
          <w:rFonts w:hint="eastAsia" w:ascii="宋体" w:hAnsi="宋体" w:cs="仿宋"/>
          <w:b/>
          <w:color w:val="auto"/>
          <w:sz w:val="32"/>
          <w:szCs w:val="32"/>
          <w:lang w:val="en-US" w:eastAsia="zh-CN"/>
        </w:rPr>
      </w:pPr>
      <w:r>
        <w:rPr>
          <w:rFonts w:hint="eastAsia" w:ascii="宋体" w:hAnsi="宋体" w:cs="仿宋"/>
          <w:b/>
          <w:color w:val="auto"/>
          <w:sz w:val="32"/>
          <w:szCs w:val="32"/>
          <w:lang w:val="en-US" w:eastAsia="zh-CN"/>
        </w:rPr>
        <w:t xml:space="preserve">      </w:t>
      </w:r>
    </w:p>
    <w:p>
      <w:pPr>
        <w:widowControl w:val="0"/>
        <w:wordWrap/>
        <w:adjustRightInd/>
        <w:snapToGrid/>
        <w:spacing w:line="500" w:lineRule="exact"/>
        <w:ind w:right="0"/>
        <w:jc w:val="both"/>
        <w:textAlignment w:val="auto"/>
        <w:outlineLvl w:val="9"/>
        <w:rPr>
          <w:rFonts w:hint="eastAsia" w:ascii="宋体" w:hAnsi="宋体" w:cs="仿宋"/>
          <w:b/>
          <w:color w:val="auto"/>
          <w:sz w:val="32"/>
          <w:szCs w:val="32"/>
          <w:lang w:val="en-US" w:eastAsia="zh-CN"/>
        </w:rPr>
      </w:pPr>
    </w:p>
    <w:p>
      <w:pPr>
        <w:widowControl w:val="0"/>
        <w:wordWrap/>
        <w:adjustRightInd/>
        <w:snapToGrid/>
        <w:spacing w:line="500" w:lineRule="exact"/>
        <w:ind w:right="0"/>
        <w:jc w:val="both"/>
        <w:textAlignment w:val="auto"/>
        <w:outlineLvl w:val="9"/>
        <w:rPr>
          <w:rFonts w:hint="eastAsia" w:ascii="宋体" w:hAnsi="宋体" w:cs="仿宋"/>
          <w:b/>
          <w:color w:val="auto"/>
          <w:sz w:val="32"/>
          <w:szCs w:val="32"/>
          <w:lang w:val="en-US" w:eastAsia="zh-CN"/>
        </w:rPr>
      </w:pPr>
    </w:p>
    <w:p>
      <w:pPr>
        <w:widowControl w:val="0"/>
        <w:wordWrap/>
        <w:adjustRightInd/>
        <w:snapToGrid/>
        <w:spacing w:line="500" w:lineRule="exact"/>
        <w:ind w:right="0" w:firstLine="964" w:firstLineChars="300"/>
        <w:jc w:val="both"/>
        <w:textAlignment w:val="auto"/>
        <w:outlineLvl w:val="9"/>
        <w:rPr>
          <w:rFonts w:hint="eastAsia" w:ascii="宋体" w:hAnsi="宋体" w:cs="仿宋"/>
          <w:b/>
          <w:color w:val="auto"/>
          <w:sz w:val="32"/>
          <w:szCs w:val="32"/>
          <w:lang w:val="en-US" w:eastAsia="zh-CN"/>
        </w:rPr>
      </w:pPr>
    </w:p>
    <w:p>
      <w:pPr>
        <w:widowControl w:val="0"/>
        <w:wordWrap/>
        <w:adjustRightInd/>
        <w:snapToGrid/>
        <w:spacing w:line="500" w:lineRule="exact"/>
        <w:ind w:right="0" w:firstLine="964" w:firstLineChars="300"/>
        <w:jc w:val="both"/>
        <w:textAlignment w:val="auto"/>
        <w:outlineLvl w:val="9"/>
        <w:rPr>
          <w:rFonts w:hint="eastAsia" w:ascii="仿宋" w:hAnsi="仿宋" w:eastAsia="仿宋" w:cs="仿宋"/>
          <w:b w:val="0"/>
          <w:bCs/>
          <w:color w:val="auto"/>
          <w:sz w:val="32"/>
          <w:szCs w:val="32"/>
          <w:lang w:val="en-US" w:eastAsia="zh-CN"/>
        </w:rPr>
      </w:pPr>
      <w:r>
        <w:rPr>
          <w:rFonts w:hint="eastAsia" w:ascii="宋体" w:hAnsi="宋体" w:cs="仿宋"/>
          <w:b/>
          <w:color w:val="auto"/>
          <w:sz w:val="32"/>
          <w:szCs w:val="32"/>
          <w:lang w:val="en-US" w:eastAsia="zh-CN"/>
        </w:rPr>
        <w:t>3.</w:t>
      </w:r>
      <w:r>
        <w:rPr>
          <w:rFonts w:hint="eastAsia" w:ascii="仿宋" w:hAnsi="仿宋" w:eastAsia="仿宋" w:cs="仿宋"/>
          <w:b/>
          <w:color w:val="auto"/>
          <w:sz w:val="32"/>
          <w:szCs w:val="32"/>
          <w:lang w:val="en-US" w:eastAsia="zh-CN"/>
        </w:rPr>
        <w:t>专利发明与科技成果转让:</w:t>
      </w:r>
      <w:r>
        <w:rPr>
          <w:rFonts w:hint="eastAsia" w:ascii="仿宋" w:hAnsi="仿宋" w:eastAsia="仿宋" w:cs="仿宋"/>
          <w:b w:val="0"/>
          <w:bCs/>
          <w:color w:val="auto"/>
          <w:sz w:val="32"/>
          <w:szCs w:val="32"/>
          <w:lang w:val="en-US" w:eastAsia="zh-CN"/>
        </w:rPr>
        <w:t>计分=项目分×权重系数</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451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类</w:t>
            </w:r>
            <w:r>
              <w:rPr>
                <w:rFonts w:hint="eastAsia" w:ascii="宋体" w:hAnsi="宋体" w:cs="宋体"/>
                <w:b/>
                <w:color w:val="auto"/>
                <w:kern w:val="0"/>
                <w:sz w:val="21"/>
                <w:szCs w:val="21"/>
                <w:lang w:val="en-US" w:eastAsia="zh-CN"/>
              </w:rPr>
              <w:t xml:space="preserve"> </w:t>
            </w:r>
            <w:r>
              <w:rPr>
                <w:rFonts w:hint="eastAsia" w:ascii="宋体" w:hAnsi="宋体" w:eastAsia="宋体" w:cs="宋体"/>
                <w:b/>
                <w:color w:val="auto"/>
                <w:kern w:val="0"/>
                <w:sz w:val="21"/>
                <w:szCs w:val="21"/>
                <w:lang w:val="en-US" w:eastAsia="zh-CN"/>
              </w:rPr>
              <w:t>别</w:t>
            </w:r>
          </w:p>
        </w:tc>
        <w:tc>
          <w:tcPr>
            <w:tcW w:w="4513"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内</w:t>
            </w:r>
            <w:r>
              <w:rPr>
                <w:rFonts w:hint="eastAsia" w:ascii="宋体" w:hAnsi="宋体" w:cs="宋体"/>
                <w:b/>
                <w:color w:val="auto"/>
                <w:kern w:val="0"/>
                <w:sz w:val="21"/>
                <w:szCs w:val="21"/>
                <w:lang w:val="en-US" w:eastAsia="zh-CN"/>
              </w:rPr>
              <w:t xml:space="preserve"> </w:t>
            </w:r>
            <w:r>
              <w:rPr>
                <w:rFonts w:hint="eastAsia" w:ascii="宋体" w:hAnsi="宋体" w:eastAsia="宋体" w:cs="宋体"/>
                <w:b/>
                <w:color w:val="auto"/>
                <w:kern w:val="0"/>
                <w:sz w:val="21"/>
                <w:szCs w:val="21"/>
                <w:lang w:val="en-US" w:eastAsia="zh-CN"/>
              </w:rPr>
              <w:t>容</w:t>
            </w:r>
          </w:p>
        </w:tc>
        <w:tc>
          <w:tcPr>
            <w:tcW w:w="1650"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分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发明专利</w:t>
            </w:r>
          </w:p>
        </w:tc>
        <w:tc>
          <w:tcPr>
            <w:tcW w:w="4513"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以</w:t>
            </w:r>
            <w:r>
              <w:rPr>
                <w:rFonts w:hint="eastAsia" w:ascii="宋体" w:hAnsi="宋体" w:eastAsia="宋体" w:cs="宋体"/>
                <w:b w:val="0"/>
                <w:bCs/>
                <w:color w:val="auto"/>
                <w:kern w:val="0"/>
                <w:sz w:val="21"/>
                <w:szCs w:val="21"/>
                <w:lang w:val="en-US" w:eastAsia="zh-CN"/>
              </w:rPr>
              <w:t>第一发明人获得国家专利</w:t>
            </w:r>
          </w:p>
        </w:tc>
        <w:tc>
          <w:tcPr>
            <w:tcW w:w="1650"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10</w:t>
            </w:r>
            <w:r>
              <w:rPr>
                <w:rFonts w:hint="eastAsia" w:ascii="宋体" w:hAnsi="宋体" w:eastAsia="宋体" w:cs="宋体"/>
                <w:b w:val="0"/>
                <w:bCs/>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科技成果转化</w:t>
            </w:r>
          </w:p>
        </w:tc>
        <w:tc>
          <w:tcPr>
            <w:tcW w:w="4513"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rPr>
              <w:t>在成果转化、推广中取得较好的社会效益和经济效益（合同额不低于 20 万元）</w:t>
            </w:r>
          </w:p>
        </w:tc>
        <w:tc>
          <w:tcPr>
            <w:tcW w:w="1650" w:type="dxa"/>
            <w:vAlign w:val="top"/>
          </w:tcPr>
          <w:p>
            <w:pPr>
              <w:widowControl w:val="0"/>
              <w:wordWrap/>
              <w:adjustRightInd/>
              <w:snapToGrid/>
              <w:spacing w:line="240" w:lineRule="atLeast"/>
              <w:ind w:left="0" w:leftChars="0" w:right="0" w:firstLine="0" w:firstLineChars="0"/>
              <w:jc w:val="center"/>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10</w:t>
            </w:r>
            <w:r>
              <w:rPr>
                <w:rFonts w:hint="eastAsia" w:ascii="宋体" w:hAnsi="宋体" w:eastAsia="宋体" w:cs="宋体"/>
                <w:b w:val="0"/>
                <w:bCs/>
                <w:color w:val="auto"/>
                <w:kern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外观专利</w:t>
            </w:r>
          </w:p>
        </w:tc>
        <w:tc>
          <w:tcPr>
            <w:tcW w:w="4513"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eastAsia="zh-CN"/>
              </w:rPr>
            </w:pPr>
            <w:r>
              <w:rPr>
                <w:rFonts w:hint="eastAsia" w:ascii="宋体" w:hAnsi="宋体" w:cs="宋体"/>
                <w:b w:val="0"/>
                <w:bCs/>
                <w:color w:val="auto"/>
                <w:kern w:val="0"/>
                <w:sz w:val="21"/>
                <w:szCs w:val="21"/>
                <w:lang w:eastAsia="zh-CN"/>
              </w:rPr>
              <w:t>获得证书</w:t>
            </w:r>
          </w:p>
        </w:tc>
        <w:tc>
          <w:tcPr>
            <w:tcW w:w="1650" w:type="dxa"/>
            <w:vAlign w:val="top"/>
          </w:tcPr>
          <w:p>
            <w:pPr>
              <w:widowControl w:val="0"/>
              <w:wordWrap/>
              <w:adjustRightInd/>
              <w:snapToGrid/>
              <w:spacing w:line="240" w:lineRule="atLeast"/>
              <w:ind w:left="0" w:leftChars="0" w:right="0" w:firstLine="0" w:firstLineChars="0"/>
              <w:jc w:val="center"/>
              <w:textAlignment w:val="auto"/>
              <w:outlineLvl w:val="9"/>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实用性专利</w:t>
            </w:r>
          </w:p>
        </w:tc>
        <w:tc>
          <w:tcPr>
            <w:tcW w:w="4513" w:type="dxa"/>
            <w:vAlign w:val="top"/>
          </w:tcPr>
          <w:p>
            <w:pPr>
              <w:widowControl w:val="0"/>
              <w:wordWrap/>
              <w:adjustRightInd/>
              <w:snapToGrid/>
              <w:spacing w:line="240" w:lineRule="atLeast"/>
              <w:ind w:left="0" w:leftChars="0" w:right="0" w:firstLine="0" w:firstLineChars="0"/>
              <w:jc w:val="left"/>
              <w:textAlignment w:val="auto"/>
              <w:outlineLvl w:val="9"/>
              <w:rPr>
                <w:rFonts w:hint="eastAsia" w:ascii="宋体" w:hAnsi="宋体" w:eastAsia="宋体" w:cs="宋体"/>
                <w:b w:val="0"/>
                <w:bCs/>
                <w:color w:val="auto"/>
                <w:kern w:val="0"/>
                <w:sz w:val="21"/>
                <w:szCs w:val="21"/>
                <w:lang w:eastAsia="zh-CN"/>
              </w:rPr>
            </w:pPr>
            <w:r>
              <w:rPr>
                <w:rFonts w:hint="eastAsia" w:ascii="宋体" w:hAnsi="宋体" w:cs="宋体"/>
                <w:b w:val="0"/>
                <w:bCs/>
                <w:color w:val="auto"/>
                <w:kern w:val="0"/>
                <w:sz w:val="21"/>
                <w:szCs w:val="21"/>
                <w:lang w:eastAsia="zh-CN"/>
              </w:rPr>
              <w:t>获得证书</w:t>
            </w:r>
          </w:p>
        </w:tc>
        <w:tc>
          <w:tcPr>
            <w:tcW w:w="1650" w:type="dxa"/>
            <w:vAlign w:val="top"/>
          </w:tcPr>
          <w:p>
            <w:pPr>
              <w:widowControl w:val="0"/>
              <w:wordWrap/>
              <w:adjustRightInd/>
              <w:snapToGrid/>
              <w:spacing w:line="240" w:lineRule="atLeast"/>
              <w:ind w:left="0" w:leftChars="0" w:right="0" w:firstLine="0" w:firstLineChars="0"/>
              <w:jc w:val="center"/>
              <w:textAlignment w:val="auto"/>
              <w:outlineLvl w:val="9"/>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5分</w:t>
            </w:r>
          </w:p>
        </w:tc>
      </w:tr>
    </w:tbl>
    <w:p>
      <w:pPr>
        <w:widowControl w:val="0"/>
        <w:wordWrap/>
        <w:adjustRightInd/>
        <w:snapToGrid/>
        <w:spacing w:line="500" w:lineRule="exact"/>
        <w:ind w:right="0"/>
        <w:jc w:val="both"/>
        <w:textAlignment w:val="auto"/>
        <w:outlineLvl w:val="9"/>
        <w:rPr>
          <w:rFonts w:ascii="宋体" w:hAnsi="宋体" w:cs="宋体"/>
          <w:b w:val="0"/>
          <w:bCs/>
          <w:color w:val="auto"/>
          <w:sz w:val="24"/>
          <w:szCs w:val="24"/>
        </w:rPr>
      </w:pPr>
      <w:r>
        <w:rPr>
          <w:rFonts w:hint="eastAsia" w:ascii="仿宋" w:hAnsi="仿宋" w:eastAsia="仿宋" w:cs="仿宋"/>
          <w:b/>
          <w:color w:val="auto"/>
          <w:sz w:val="32"/>
          <w:szCs w:val="32"/>
          <w:lang w:val="en-US" w:eastAsia="zh-CN"/>
        </w:rPr>
        <w:t xml:space="preserve">      4.</w:t>
      </w:r>
      <w:r>
        <w:rPr>
          <w:rFonts w:hint="eastAsia" w:ascii="仿宋" w:hAnsi="仿宋" w:eastAsia="仿宋" w:cs="仿宋"/>
          <w:b/>
          <w:color w:val="auto"/>
          <w:sz w:val="32"/>
          <w:szCs w:val="32"/>
        </w:rPr>
        <w:t>咨政建议</w:t>
      </w:r>
      <w:r>
        <w:rPr>
          <w:rFonts w:hint="eastAsia" w:ascii="仿宋" w:hAnsi="仿宋" w:eastAsia="仿宋" w:cs="仿宋"/>
          <w:b/>
          <w:color w:val="auto"/>
          <w:sz w:val="32"/>
          <w:szCs w:val="32"/>
          <w:lang w:val="en-US" w:eastAsia="zh-CN"/>
        </w:rPr>
        <w:t>:</w:t>
      </w:r>
      <w:r>
        <w:rPr>
          <w:rFonts w:hint="eastAsia" w:ascii="仿宋" w:hAnsi="仿宋" w:eastAsia="仿宋" w:cs="仿宋"/>
          <w:b/>
          <w:color w:val="auto"/>
          <w:sz w:val="32"/>
          <w:szCs w:val="32"/>
        </w:rPr>
        <w:t xml:space="preserve"> </w:t>
      </w:r>
      <w:r>
        <w:rPr>
          <w:rFonts w:hint="eastAsia" w:ascii="仿宋" w:hAnsi="仿宋" w:eastAsia="仿宋" w:cs="仿宋"/>
          <w:b w:val="0"/>
          <w:bCs/>
          <w:color w:val="auto"/>
          <w:sz w:val="32"/>
          <w:szCs w:val="32"/>
          <w:lang w:val="en-US" w:eastAsia="zh-CN"/>
        </w:rPr>
        <w:t>计分=项目分×权重系数</w:t>
      </w:r>
    </w:p>
    <w:tbl>
      <w:tblPr>
        <w:tblStyle w:val="7"/>
        <w:tblpPr w:leftFromText="180" w:rightFromText="180" w:vertAnchor="text" w:horzAnchor="page" w:tblpXSpec="center" w:tblpY="119"/>
        <w:tblOverlap w:val="never"/>
        <w:tblW w:w="7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6"/>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436" w:type="dxa"/>
            <w:vAlign w:val="top"/>
          </w:tcPr>
          <w:p>
            <w:pPr>
              <w:spacing w:line="240" w:lineRule="atLeast"/>
              <w:ind w:firstLine="480"/>
              <w:jc w:val="center"/>
              <w:rPr>
                <w:rFonts w:ascii="宋体" w:hAnsi="宋体" w:cs="宋体"/>
                <w:b/>
                <w:color w:val="auto"/>
                <w:kern w:val="0"/>
                <w:sz w:val="21"/>
                <w:szCs w:val="20"/>
              </w:rPr>
            </w:pPr>
            <w:r>
              <w:rPr>
                <w:rFonts w:hint="eastAsia" w:ascii="宋体" w:hAnsi="宋体" w:cs="宋体"/>
                <w:b/>
                <w:color w:val="auto"/>
                <w:kern w:val="0"/>
                <w:sz w:val="21"/>
                <w:szCs w:val="20"/>
              </w:rPr>
              <w:t>内</w:t>
            </w:r>
            <w:r>
              <w:rPr>
                <w:rFonts w:hint="eastAsia" w:ascii="宋体" w:hAnsi="宋体" w:cs="宋体"/>
                <w:b/>
                <w:color w:val="auto"/>
                <w:kern w:val="0"/>
                <w:sz w:val="21"/>
                <w:szCs w:val="20"/>
                <w:lang w:val="en-US" w:eastAsia="zh-CN"/>
              </w:rPr>
              <w:t xml:space="preserve"> </w:t>
            </w:r>
            <w:r>
              <w:rPr>
                <w:rFonts w:hint="eastAsia" w:ascii="宋体" w:hAnsi="宋体" w:cs="宋体"/>
                <w:b/>
                <w:color w:val="auto"/>
                <w:kern w:val="0"/>
                <w:sz w:val="21"/>
                <w:szCs w:val="20"/>
              </w:rPr>
              <w:t>容</w:t>
            </w:r>
          </w:p>
        </w:tc>
        <w:tc>
          <w:tcPr>
            <w:tcW w:w="1292" w:type="dxa"/>
            <w:vAlign w:val="top"/>
          </w:tcPr>
          <w:p>
            <w:pPr>
              <w:spacing w:line="240" w:lineRule="atLeast"/>
              <w:jc w:val="both"/>
              <w:rPr>
                <w:rFonts w:ascii="宋体" w:hAnsi="宋体" w:cs="宋体"/>
                <w:b/>
                <w:color w:val="auto"/>
                <w:kern w:val="0"/>
                <w:sz w:val="21"/>
                <w:szCs w:val="20"/>
              </w:rPr>
            </w:pPr>
            <w:r>
              <w:rPr>
                <w:rFonts w:hint="eastAsia" w:ascii="宋体" w:hAnsi="宋体" w:cs="宋体"/>
                <w:b/>
                <w:color w:val="auto"/>
                <w:kern w:val="0"/>
                <w:sz w:val="21"/>
                <w:szCs w:val="20"/>
                <w:lang w:val="en-US" w:eastAsia="zh-CN"/>
              </w:rPr>
              <w:t xml:space="preserve">  </w:t>
            </w:r>
            <w:r>
              <w:rPr>
                <w:rFonts w:hint="eastAsia" w:ascii="宋体" w:hAnsi="宋体" w:cs="宋体"/>
                <w:b/>
                <w:color w:val="auto"/>
                <w:kern w:val="0"/>
                <w:sz w:val="21"/>
                <w:szCs w:val="20"/>
              </w:rPr>
              <w:t>分</w:t>
            </w:r>
            <w:r>
              <w:rPr>
                <w:rFonts w:hint="eastAsia" w:ascii="宋体" w:hAnsi="宋体" w:cs="宋体"/>
                <w:b/>
                <w:color w:val="auto"/>
                <w:kern w:val="0"/>
                <w:sz w:val="21"/>
                <w:szCs w:val="20"/>
                <w:lang w:val="en-US" w:eastAsia="zh-CN"/>
              </w:rPr>
              <w:t xml:space="preserve"> </w:t>
            </w:r>
            <w:r>
              <w:rPr>
                <w:rFonts w:hint="eastAsia" w:ascii="宋体" w:hAnsi="宋体" w:cs="宋体"/>
                <w:b/>
                <w:color w:val="auto"/>
                <w:kern w:val="0"/>
                <w:sz w:val="21"/>
                <w:szCs w:val="20"/>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36"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被省委、省政府主要领导及以上国家政府部门领导采纳并作批示的调研、咨询报告</w:t>
            </w:r>
          </w:p>
        </w:tc>
        <w:tc>
          <w:tcPr>
            <w:tcW w:w="1292"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436"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被省政府职能部门采用并被其他省级领导批示的调研、咨询报告计</w:t>
            </w:r>
          </w:p>
        </w:tc>
        <w:tc>
          <w:tcPr>
            <w:tcW w:w="1292"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436"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被市政府职能部门采用并被市领导批示的调研、咨询报告</w:t>
            </w:r>
          </w:p>
        </w:tc>
        <w:tc>
          <w:tcPr>
            <w:tcW w:w="1292"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36" w:type="dxa"/>
            <w:vAlign w:val="top"/>
          </w:tcPr>
          <w:p>
            <w:pPr>
              <w:spacing w:line="240" w:lineRule="atLeast"/>
              <w:jc w:val="left"/>
              <w:rPr>
                <w:rFonts w:ascii="宋体" w:hAnsi="宋体" w:cs="宋体"/>
                <w:color w:val="auto"/>
                <w:kern w:val="0"/>
                <w:sz w:val="21"/>
                <w:szCs w:val="20"/>
              </w:rPr>
            </w:pPr>
            <w:r>
              <w:rPr>
                <w:rFonts w:hint="eastAsia" w:ascii="宋体" w:hAnsi="宋体" w:cs="宋体"/>
                <w:color w:val="auto"/>
                <w:kern w:val="0"/>
                <w:sz w:val="21"/>
                <w:szCs w:val="20"/>
              </w:rPr>
              <w:t>被省级以上学会、协会、中国民主党派等群团组织采纳并作批示的调研、咨询报告</w:t>
            </w:r>
          </w:p>
        </w:tc>
        <w:tc>
          <w:tcPr>
            <w:tcW w:w="1292" w:type="dxa"/>
            <w:vAlign w:val="top"/>
          </w:tcPr>
          <w:p>
            <w:pPr>
              <w:spacing w:line="240" w:lineRule="atLeast"/>
              <w:jc w:val="center"/>
              <w:rPr>
                <w:rFonts w:ascii="宋体" w:hAnsi="宋体" w:cs="宋体"/>
                <w:color w:val="auto"/>
                <w:kern w:val="0"/>
                <w:sz w:val="21"/>
                <w:szCs w:val="20"/>
              </w:rPr>
            </w:pPr>
            <w:r>
              <w:rPr>
                <w:rFonts w:hint="eastAsia" w:ascii="宋体" w:hAnsi="宋体" w:cs="宋体"/>
                <w:color w:val="auto"/>
                <w:kern w:val="0"/>
                <w:sz w:val="21"/>
                <w:szCs w:val="20"/>
              </w:rPr>
              <w:t>3分</w:t>
            </w:r>
          </w:p>
        </w:tc>
      </w:tr>
    </w:tbl>
    <w:p>
      <w:pPr>
        <w:spacing w:line="560" w:lineRule="exact"/>
        <w:rPr>
          <w:rFonts w:ascii="宋体" w:hAnsi="宋体" w:cs="宋体"/>
          <w:color w:val="auto"/>
          <w:sz w:val="24"/>
          <w:szCs w:val="24"/>
        </w:rPr>
      </w:pPr>
    </w:p>
    <w:p>
      <w:pPr>
        <w:spacing w:line="560" w:lineRule="exact"/>
        <w:rPr>
          <w:rFonts w:hint="eastAsia" w:ascii="仿宋" w:hAnsi="仿宋" w:eastAsia="仿宋" w:cs="仿宋"/>
          <w:b/>
          <w:color w:val="auto"/>
          <w:sz w:val="32"/>
          <w:szCs w:val="32"/>
        </w:rPr>
      </w:pPr>
    </w:p>
    <w:p>
      <w:pPr>
        <w:numPr>
          <w:ilvl w:val="0"/>
          <w:numId w:val="0"/>
        </w:numPr>
        <w:spacing w:line="560" w:lineRule="exact"/>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 xml:space="preserve">     </w:t>
      </w:r>
    </w:p>
    <w:p>
      <w:pPr>
        <w:numPr>
          <w:ilvl w:val="0"/>
          <w:numId w:val="0"/>
        </w:numPr>
        <w:spacing w:line="560" w:lineRule="exact"/>
        <w:rPr>
          <w:rFonts w:hint="eastAsia" w:ascii="仿宋" w:hAnsi="仿宋" w:eastAsia="仿宋" w:cs="仿宋"/>
          <w:b/>
          <w:color w:val="auto"/>
          <w:sz w:val="32"/>
          <w:szCs w:val="32"/>
          <w:lang w:val="en-US" w:eastAsia="zh-CN"/>
        </w:rPr>
      </w:pPr>
    </w:p>
    <w:p>
      <w:pPr>
        <w:widowControl w:val="0"/>
        <w:wordWrap/>
        <w:adjustRightInd/>
        <w:snapToGrid/>
        <w:spacing w:line="500" w:lineRule="exact"/>
        <w:ind w:left="0" w:leftChars="0" w:right="0"/>
        <w:jc w:val="both"/>
        <w:textAlignment w:val="auto"/>
        <w:outlineLvl w:val="9"/>
        <w:rPr>
          <w:rFonts w:hint="eastAsia" w:ascii="黑体" w:hAnsi="黑体" w:eastAsia="黑体" w:cs="仿宋"/>
          <w:bCs/>
          <w:color w:val="auto"/>
          <w:sz w:val="32"/>
          <w:szCs w:val="32"/>
          <w:lang w:val="en-US" w:eastAsia="zh-CN"/>
        </w:rPr>
      </w:pPr>
    </w:p>
    <w:p>
      <w:pPr>
        <w:widowControl w:val="0"/>
        <w:wordWrap/>
        <w:adjustRightInd/>
        <w:snapToGrid/>
        <w:spacing w:line="500" w:lineRule="exact"/>
        <w:ind w:right="0"/>
        <w:jc w:val="both"/>
        <w:textAlignment w:val="auto"/>
        <w:outlineLvl w:val="9"/>
        <w:rPr>
          <w:rFonts w:hint="eastAsia" w:ascii="仿宋" w:hAnsi="仿宋" w:eastAsia="仿宋" w:cs="仿宋"/>
          <w:b/>
          <w:bCs/>
          <w:color w:val="auto"/>
          <w:sz w:val="32"/>
          <w:szCs w:val="32"/>
          <w:lang w:val="en-US" w:eastAsia="zh-CN"/>
        </w:rPr>
      </w:pPr>
      <w:r>
        <w:rPr>
          <w:rFonts w:hint="eastAsia" w:ascii="黑体" w:hAnsi="黑体" w:eastAsia="黑体" w:cs="仿宋"/>
          <w:bCs/>
          <w:color w:val="auto"/>
          <w:sz w:val="32"/>
          <w:szCs w:val="32"/>
          <w:lang w:val="en-US" w:eastAsia="zh-CN"/>
        </w:rPr>
        <w:t xml:space="preserve">   </w:t>
      </w:r>
      <w:r>
        <w:rPr>
          <w:rFonts w:hint="eastAsia" w:ascii="宋体" w:hAnsi="宋体" w:eastAsia="宋体" w:cs="仿宋"/>
          <w:b/>
          <w:bCs/>
          <w:color w:val="auto"/>
          <w:sz w:val="24"/>
          <w:szCs w:val="24"/>
        </w:rPr>
        <w:t xml:space="preserve"> </w:t>
      </w:r>
      <w:r>
        <w:rPr>
          <w:rFonts w:hint="eastAsia" w:ascii="宋体" w:hAnsi="宋体" w:cs="仿宋"/>
          <w:b/>
          <w:bCs/>
          <w:color w:val="auto"/>
          <w:sz w:val="24"/>
          <w:szCs w:val="24"/>
          <w:lang w:val="en-US" w:eastAsia="zh-CN"/>
        </w:rPr>
        <w:t xml:space="preserve">   </w:t>
      </w:r>
      <w:r>
        <w:rPr>
          <w:rFonts w:hint="eastAsia" w:ascii="仿宋" w:hAnsi="仿宋" w:eastAsia="仿宋" w:cs="仿宋"/>
          <w:b/>
          <w:color w:val="auto"/>
          <w:sz w:val="32"/>
          <w:szCs w:val="32"/>
          <w:lang w:val="en-US" w:eastAsia="zh-CN"/>
        </w:rPr>
        <w:t>5.指</w:t>
      </w:r>
      <w:r>
        <w:rPr>
          <w:rFonts w:hint="eastAsia" w:ascii="仿宋" w:hAnsi="仿宋" w:eastAsia="仿宋" w:cs="仿宋"/>
          <w:b/>
          <w:bCs/>
          <w:color w:val="auto"/>
          <w:sz w:val="32"/>
          <w:szCs w:val="32"/>
        </w:rPr>
        <w:t>导学生</w:t>
      </w:r>
      <w:r>
        <w:rPr>
          <w:rFonts w:hint="eastAsia" w:ascii="仿宋" w:hAnsi="仿宋" w:eastAsia="仿宋" w:cs="仿宋"/>
          <w:b/>
          <w:bCs/>
          <w:color w:val="auto"/>
          <w:sz w:val="32"/>
          <w:szCs w:val="32"/>
          <w:lang w:eastAsia="zh-CN"/>
        </w:rPr>
        <w:t>参加</w:t>
      </w:r>
      <w:r>
        <w:rPr>
          <w:rFonts w:hint="eastAsia" w:ascii="仿宋" w:hAnsi="仿宋" w:eastAsia="仿宋" w:cs="仿宋"/>
          <w:b/>
          <w:bCs/>
          <w:color w:val="auto"/>
          <w:sz w:val="32"/>
          <w:szCs w:val="32"/>
        </w:rPr>
        <w:t>竞赛（创新创业、体育比赛）获奖</w:t>
      </w:r>
      <w:r>
        <w:rPr>
          <w:rFonts w:hint="eastAsia" w:ascii="仿宋" w:hAnsi="仿宋" w:eastAsia="仿宋" w:cs="仿宋"/>
          <w:b/>
          <w:bCs/>
          <w:color w:val="auto"/>
          <w:sz w:val="32"/>
          <w:szCs w:val="32"/>
          <w:lang w:val="en-US" w:eastAsia="zh-CN"/>
        </w:rPr>
        <w:t>:</w:t>
      </w:r>
    </w:p>
    <w:p>
      <w:pPr>
        <w:widowControl w:val="0"/>
        <w:wordWrap/>
        <w:adjustRightInd/>
        <w:snapToGrid/>
        <w:spacing w:line="500" w:lineRule="exact"/>
        <w:ind w:right="0"/>
        <w:jc w:val="both"/>
        <w:textAlignment w:val="auto"/>
        <w:outlineLvl w:val="9"/>
        <w:rPr>
          <w:rFonts w:ascii="宋体" w:hAnsi="宋体" w:eastAsia="宋体" w:cs="仿宋"/>
          <w:b/>
          <w:bCs/>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color w:val="auto"/>
          <w:sz w:val="32"/>
          <w:szCs w:val="32"/>
          <w:lang w:val="en-US" w:eastAsia="zh-CN"/>
        </w:rPr>
        <w:t>计分=项目分×权重系数</w:t>
      </w:r>
      <w:r>
        <w:rPr>
          <w:color w:val="auto"/>
        </w:rPr>
        <w:fldChar w:fldCharType="begin"/>
      </w:r>
      <w:r>
        <w:rPr>
          <w:rFonts w:hint="eastAsia"/>
          <w:color w:val="auto"/>
        </w:rPr>
        <w:instrText xml:space="preserve">LINK </w:instrText>
      </w:r>
      <w:r>
        <w:rPr>
          <w:color w:val="auto"/>
        </w:rPr>
        <w:instrText xml:space="preserve">Excel.Sheet.12</w:instrText>
      </w:r>
      <w:r>
        <w:rPr>
          <w:rFonts w:hint="eastAsia"/>
          <w:color w:val="auto"/>
        </w:rPr>
        <w:instrText xml:space="preserve"> C:\\Users\\Administrator\\Desktop\\2021年职称\\职称赋分.xlsx</w:instrText>
      </w:r>
      <w:r>
        <w:rPr>
          <w:color w:val="auto"/>
        </w:rPr>
        <w:instrText xml:space="preserve"> Sheet8!R1C1:R4C5 </w:instrText>
      </w:r>
      <w:r>
        <w:rPr>
          <w:rFonts w:hint="eastAsia"/>
          <w:color w:val="auto"/>
        </w:rPr>
        <w:instrText xml:space="preserve">\a \f 4 \h</w:instrText>
      </w:r>
      <w:r>
        <w:rPr>
          <w:color w:val="auto"/>
        </w:rPr>
        <w:instrText xml:space="preserve"> \* MERGEFORMAT </w:instrText>
      </w:r>
      <w:r>
        <w:rPr>
          <w:color w:val="auto"/>
        </w:rPr>
        <w:fldChar w:fldCharType="separate"/>
      </w:r>
    </w:p>
    <w:tbl>
      <w:tblPr>
        <w:tblStyle w:val="6"/>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4"/>
        <w:gridCol w:w="835"/>
        <w:gridCol w:w="793"/>
        <w:gridCol w:w="738"/>
        <w:gridCol w:w="737"/>
        <w:gridCol w:w="78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804"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b/>
                <w:bCs/>
                <w:color w:val="auto"/>
                <w:kern w:val="0"/>
                <w:sz w:val="22"/>
              </w:rPr>
            </w:pPr>
            <w:r>
              <w:rPr>
                <w:rFonts w:hint="eastAsia" w:ascii="宋体" w:hAnsi="宋体" w:cs="宋体"/>
                <w:b/>
                <w:bCs/>
                <w:color w:val="auto"/>
                <w:kern w:val="0"/>
                <w:sz w:val="22"/>
                <w:szCs w:val="22"/>
              </w:rPr>
              <w:t>级  别</w:t>
            </w:r>
          </w:p>
        </w:tc>
        <w:tc>
          <w:tcPr>
            <w:tcW w:w="1628" w:type="dxa"/>
            <w:gridSpan w:val="2"/>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b/>
                <w:bCs/>
                <w:color w:val="auto"/>
                <w:kern w:val="0"/>
                <w:sz w:val="22"/>
              </w:rPr>
            </w:pPr>
            <w:r>
              <w:rPr>
                <w:rFonts w:hint="eastAsia" w:ascii="宋体" w:hAnsi="宋体" w:cs="宋体"/>
                <w:b/>
                <w:bCs/>
                <w:color w:val="auto"/>
                <w:kern w:val="0"/>
                <w:sz w:val="22"/>
                <w:szCs w:val="22"/>
              </w:rPr>
              <w:t>一等奖</w:t>
            </w:r>
          </w:p>
        </w:tc>
        <w:tc>
          <w:tcPr>
            <w:tcW w:w="1475" w:type="dxa"/>
            <w:gridSpan w:val="2"/>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cs="宋体"/>
                <w:b/>
                <w:bCs/>
                <w:color w:val="auto"/>
                <w:kern w:val="0"/>
                <w:sz w:val="22"/>
                <w:szCs w:val="22"/>
              </w:rPr>
            </w:pPr>
            <w:r>
              <w:rPr>
                <w:rFonts w:hint="eastAsia" w:ascii="宋体" w:hAnsi="宋体" w:cs="宋体"/>
                <w:b/>
                <w:bCs/>
                <w:color w:val="auto"/>
                <w:kern w:val="0"/>
                <w:sz w:val="22"/>
                <w:lang w:eastAsia="zh-CN"/>
              </w:rPr>
              <w:t>二等奖</w:t>
            </w:r>
          </w:p>
        </w:tc>
        <w:tc>
          <w:tcPr>
            <w:tcW w:w="1650" w:type="dxa"/>
            <w:gridSpan w:val="2"/>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cs="宋体"/>
                <w:b/>
                <w:bCs/>
                <w:color w:val="auto"/>
                <w:kern w:val="0"/>
                <w:sz w:val="22"/>
                <w:szCs w:val="22"/>
              </w:rPr>
            </w:pPr>
            <w:r>
              <w:rPr>
                <w:rFonts w:hint="eastAsia" w:ascii="宋体" w:hAnsi="宋体" w:cs="宋体"/>
                <w:b/>
                <w:bCs/>
                <w:color w:val="auto"/>
                <w:kern w:val="0"/>
                <w:sz w:val="22"/>
                <w:szCs w:val="22"/>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804"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参赛形式</w:t>
            </w:r>
          </w:p>
        </w:tc>
        <w:tc>
          <w:tcPr>
            <w:tcW w:w="835"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团队</w:t>
            </w:r>
          </w:p>
        </w:tc>
        <w:tc>
          <w:tcPr>
            <w:tcW w:w="793"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个人</w:t>
            </w:r>
          </w:p>
        </w:tc>
        <w:tc>
          <w:tcPr>
            <w:tcW w:w="738"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团队</w:t>
            </w:r>
          </w:p>
        </w:tc>
        <w:tc>
          <w:tcPr>
            <w:tcW w:w="737"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个人</w:t>
            </w:r>
          </w:p>
        </w:tc>
        <w:tc>
          <w:tcPr>
            <w:tcW w:w="788"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团队</w:t>
            </w:r>
          </w:p>
        </w:tc>
        <w:tc>
          <w:tcPr>
            <w:tcW w:w="86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b/>
                <w:bCs/>
                <w:color w:val="auto"/>
                <w:kern w:val="0"/>
                <w:sz w:val="22"/>
                <w:szCs w:val="22"/>
                <w:lang w:eastAsia="zh-CN"/>
              </w:rPr>
            </w:pPr>
            <w:r>
              <w:rPr>
                <w:rFonts w:hint="eastAsia" w:ascii="宋体" w:hAnsi="宋体" w:cs="宋体"/>
                <w:b/>
                <w:bCs/>
                <w:color w:val="auto"/>
                <w:kern w:val="0"/>
                <w:sz w:val="22"/>
                <w:szCs w:val="22"/>
                <w:lang w:eastAsia="zh-CN"/>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804" w:type="dxa"/>
            <w:vAlign w:val="center"/>
          </w:tcPr>
          <w:p>
            <w:pPr>
              <w:widowControl/>
              <w:wordWrap/>
              <w:adjustRightInd/>
              <w:snapToGrid/>
              <w:spacing w:line="240" w:lineRule="atLeast"/>
              <w:ind w:left="0" w:leftChars="0" w:right="0" w:firstLine="0" w:firstLineChars="0"/>
              <w:jc w:val="left"/>
              <w:textAlignment w:val="auto"/>
              <w:outlineLvl w:val="9"/>
              <w:rPr>
                <w:rFonts w:ascii="宋体" w:hAnsi="宋体" w:cs="宋体"/>
                <w:color w:val="auto"/>
                <w:kern w:val="0"/>
                <w:sz w:val="22"/>
                <w:szCs w:val="22"/>
              </w:rPr>
            </w:pPr>
            <w:r>
              <w:rPr>
                <w:rFonts w:hint="eastAsia" w:ascii="宋体" w:hAnsi="宋体" w:cs="宋体"/>
                <w:color w:val="auto"/>
                <w:kern w:val="0"/>
                <w:sz w:val="22"/>
                <w:szCs w:val="22"/>
              </w:rPr>
              <w:t>国家各部委主办的赛事、艺术展演</w:t>
            </w:r>
          </w:p>
        </w:tc>
        <w:tc>
          <w:tcPr>
            <w:tcW w:w="835"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2"/>
                <w:szCs w:val="22"/>
              </w:rPr>
              <w:t>1</w:t>
            </w: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rPr>
              <w:t>分</w:t>
            </w:r>
          </w:p>
        </w:tc>
        <w:tc>
          <w:tcPr>
            <w:tcW w:w="793"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2"/>
                <w:szCs w:val="22"/>
                <w:lang w:val="en-US" w:eastAsia="zh-CN"/>
              </w:rPr>
              <w:t>10</w:t>
            </w:r>
            <w:r>
              <w:rPr>
                <w:rFonts w:hint="eastAsia" w:ascii="宋体" w:hAnsi="宋体" w:cs="宋体"/>
                <w:color w:val="auto"/>
                <w:kern w:val="0"/>
                <w:sz w:val="22"/>
                <w:szCs w:val="22"/>
              </w:rPr>
              <w:t>分</w:t>
            </w:r>
          </w:p>
        </w:tc>
        <w:tc>
          <w:tcPr>
            <w:tcW w:w="738"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2"/>
                <w:szCs w:val="22"/>
                <w:lang w:val="en-US" w:eastAsia="zh-CN"/>
              </w:rPr>
              <w:t>12</w:t>
            </w:r>
            <w:r>
              <w:rPr>
                <w:rFonts w:hint="eastAsia" w:ascii="宋体" w:hAnsi="宋体" w:cs="宋体"/>
                <w:color w:val="auto"/>
                <w:kern w:val="0"/>
                <w:sz w:val="22"/>
                <w:szCs w:val="22"/>
              </w:rPr>
              <w:t>分</w:t>
            </w:r>
          </w:p>
        </w:tc>
        <w:tc>
          <w:tcPr>
            <w:tcW w:w="737"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8分</w:t>
            </w:r>
          </w:p>
        </w:tc>
        <w:tc>
          <w:tcPr>
            <w:tcW w:w="788" w:type="dxa"/>
            <w:vAlign w:val="center"/>
          </w:tcPr>
          <w:p>
            <w:pPr>
              <w:widowControl/>
              <w:wordWrap/>
              <w:adjustRightInd/>
              <w:snapToGrid/>
              <w:spacing w:line="240" w:lineRule="atLeast"/>
              <w:ind w:left="0" w:leftChars="0" w:right="0" w:firstLine="0" w:firstLineChars="0"/>
              <w:jc w:val="center"/>
              <w:textAlignment w:val="auto"/>
              <w:outlineLvl w:val="9"/>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10</w:t>
            </w:r>
          </w:p>
        </w:tc>
        <w:tc>
          <w:tcPr>
            <w:tcW w:w="862" w:type="dxa"/>
            <w:vAlign w:val="center"/>
          </w:tcPr>
          <w:p>
            <w:pPr>
              <w:widowControl/>
              <w:wordWrap/>
              <w:adjustRightInd/>
              <w:snapToGrid/>
              <w:spacing w:line="240" w:lineRule="atLeast"/>
              <w:ind w:left="0" w:leftChars="0" w:right="0" w:firstLine="0" w:firstLineChars="0"/>
              <w:jc w:val="center"/>
              <w:textAlignment w:val="auto"/>
              <w:outlineLvl w:val="9"/>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04" w:type="dxa"/>
            <w:vAlign w:val="center"/>
          </w:tcPr>
          <w:p>
            <w:pPr>
              <w:widowControl/>
              <w:wordWrap/>
              <w:adjustRightInd/>
              <w:snapToGrid/>
              <w:spacing w:line="240" w:lineRule="atLeast"/>
              <w:ind w:left="0" w:leftChars="0" w:right="0" w:firstLine="0" w:firstLineChars="0"/>
              <w:jc w:val="left"/>
              <w:textAlignment w:val="auto"/>
              <w:outlineLvl w:val="9"/>
              <w:rPr>
                <w:rFonts w:ascii="宋体" w:hAnsi="宋体" w:cs="宋体"/>
                <w:color w:val="auto"/>
                <w:kern w:val="0"/>
                <w:sz w:val="22"/>
              </w:rPr>
            </w:pPr>
            <w:r>
              <w:rPr>
                <w:rFonts w:hint="eastAsia" w:ascii="宋体" w:hAnsi="宋体" w:cs="宋体"/>
                <w:color w:val="auto"/>
                <w:kern w:val="0"/>
                <w:sz w:val="22"/>
                <w:szCs w:val="22"/>
              </w:rPr>
              <w:t>省各厅局主办的赛事、艺术展演</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国家行业协会主办赛事、艺术展演</w:t>
            </w:r>
          </w:p>
        </w:tc>
        <w:tc>
          <w:tcPr>
            <w:tcW w:w="835"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2"/>
                <w:szCs w:val="22"/>
                <w:lang w:val="en-US" w:eastAsia="zh-CN"/>
              </w:rPr>
              <w:t>10</w:t>
            </w:r>
            <w:r>
              <w:rPr>
                <w:rFonts w:hint="eastAsia" w:ascii="宋体" w:hAnsi="宋体" w:cs="宋体"/>
                <w:color w:val="auto"/>
                <w:kern w:val="0"/>
                <w:sz w:val="22"/>
                <w:szCs w:val="22"/>
              </w:rPr>
              <w:t>分</w:t>
            </w:r>
          </w:p>
        </w:tc>
        <w:tc>
          <w:tcPr>
            <w:tcW w:w="793"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分</w:t>
            </w:r>
          </w:p>
        </w:tc>
        <w:tc>
          <w:tcPr>
            <w:tcW w:w="738" w:type="dxa"/>
            <w:vAlign w:val="center"/>
          </w:tcPr>
          <w:p>
            <w:pPr>
              <w:widowControl/>
              <w:wordWrap/>
              <w:adjustRightInd/>
              <w:snapToGrid/>
              <w:spacing w:line="240" w:lineRule="atLeast"/>
              <w:ind w:left="0" w:leftChars="0" w:right="0" w:firstLine="0" w:firstLineChars="0"/>
              <w:jc w:val="center"/>
              <w:textAlignment w:val="auto"/>
              <w:outlineLvl w:val="9"/>
              <w:rPr>
                <w:rFonts w:ascii="宋体" w:hAnsi="宋体" w:cs="宋体"/>
                <w:color w:val="auto"/>
                <w:kern w:val="0"/>
                <w:sz w:val="22"/>
              </w:rPr>
            </w:pP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分</w:t>
            </w:r>
          </w:p>
        </w:tc>
        <w:tc>
          <w:tcPr>
            <w:tcW w:w="737" w:type="dxa"/>
            <w:vAlign w:val="center"/>
          </w:tcPr>
          <w:p>
            <w:pPr>
              <w:widowControl/>
              <w:wordWrap/>
              <w:adjustRightInd/>
              <w:snapToGrid/>
              <w:spacing w:line="240" w:lineRule="atLeast"/>
              <w:ind w:left="0" w:leftChars="0" w:right="0" w:firstLine="0" w:firstLineChars="0"/>
              <w:jc w:val="center"/>
              <w:textAlignment w:val="auto"/>
              <w:outlineLvl w:val="9"/>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6分</w:t>
            </w:r>
          </w:p>
        </w:tc>
        <w:tc>
          <w:tcPr>
            <w:tcW w:w="788" w:type="dxa"/>
            <w:vAlign w:val="center"/>
          </w:tcPr>
          <w:p>
            <w:pPr>
              <w:widowControl/>
              <w:wordWrap/>
              <w:adjustRightInd/>
              <w:snapToGrid/>
              <w:spacing w:line="240" w:lineRule="atLeast"/>
              <w:ind w:left="0" w:leftChars="0" w:right="0" w:firstLine="0" w:firstLineChars="0"/>
              <w:jc w:val="center"/>
              <w:textAlignment w:val="auto"/>
              <w:outlineLvl w:val="9"/>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6分</w:t>
            </w:r>
          </w:p>
        </w:tc>
        <w:tc>
          <w:tcPr>
            <w:tcW w:w="862" w:type="dxa"/>
            <w:vAlign w:val="center"/>
          </w:tcPr>
          <w:p>
            <w:pPr>
              <w:widowControl/>
              <w:wordWrap/>
              <w:adjustRightInd/>
              <w:snapToGrid/>
              <w:spacing w:line="240" w:lineRule="atLeast"/>
              <w:ind w:left="0" w:leftChars="0" w:right="0" w:firstLine="0" w:firstLineChars="0"/>
              <w:jc w:val="center"/>
              <w:textAlignment w:val="auto"/>
              <w:outlineLvl w:val="9"/>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4分</w:t>
            </w:r>
          </w:p>
        </w:tc>
      </w:tr>
    </w:tbl>
    <w:p>
      <w:pPr>
        <w:widowControl w:val="0"/>
        <w:wordWrap/>
        <w:adjustRightInd/>
        <w:snapToGrid/>
        <w:spacing w:line="500" w:lineRule="exact"/>
        <w:ind w:left="0" w:leftChars="0" w:right="0"/>
        <w:jc w:val="both"/>
        <w:textAlignment w:val="auto"/>
        <w:outlineLvl w:val="9"/>
        <w:rPr>
          <w:rFonts w:hint="eastAsia" w:ascii="黑体" w:hAnsi="黑体" w:eastAsia="黑体" w:cs="仿宋"/>
          <w:bCs/>
          <w:color w:val="auto"/>
          <w:sz w:val="32"/>
          <w:szCs w:val="32"/>
          <w:lang w:val="en-US" w:eastAsia="zh-CN"/>
        </w:rPr>
      </w:pPr>
      <w:r>
        <w:rPr>
          <w:rFonts w:ascii="宋体" w:hAnsi="宋体" w:cs="宋体"/>
          <w:b/>
          <w:bCs/>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right="0"/>
        <w:jc w:val="both"/>
        <w:textAlignment w:val="auto"/>
        <w:outlineLvl w:val="9"/>
        <w:rPr>
          <w:rFonts w:ascii="黑体" w:hAnsi="黑体" w:eastAsia="黑体" w:cs="仿宋"/>
          <w:bCs/>
          <w:color w:val="auto"/>
          <w:sz w:val="32"/>
          <w:szCs w:val="32"/>
        </w:rPr>
      </w:pPr>
      <w:r>
        <w:rPr>
          <w:rFonts w:hint="eastAsia" w:ascii="黑体" w:hAnsi="黑体" w:eastAsia="黑体" w:cs="仿宋"/>
          <w:bCs/>
          <w:color w:val="auto"/>
          <w:sz w:val="32"/>
          <w:szCs w:val="32"/>
          <w:lang w:val="en-US" w:eastAsia="zh-CN"/>
        </w:rPr>
        <w:t xml:space="preserve">    </w:t>
      </w:r>
      <w:r>
        <w:rPr>
          <w:rFonts w:hint="eastAsia" w:ascii="黑体" w:hAnsi="黑体" w:eastAsia="黑体" w:cs="仿宋"/>
          <w:bCs/>
          <w:color w:val="auto"/>
          <w:sz w:val="32"/>
          <w:szCs w:val="32"/>
        </w:rPr>
        <w:t>二、赋分标准说明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both"/>
        <w:textAlignment w:val="auto"/>
        <w:outlineLvl w:val="9"/>
        <w:rPr>
          <w:rFonts w:ascii="仿宋" w:hAnsi="仿宋" w:eastAsia="仿宋" w:cs="仿宋"/>
          <w:color w:val="auto"/>
          <w:sz w:val="32"/>
          <w:szCs w:val="32"/>
        </w:rPr>
      </w:pPr>
      <w:r>
        <w:rPr>
          <w:rFonts w:hint="eastAsia" w:ascii="仿宋" w:hAnsi="仿宋" w:eastAsia="仿宋" w:cs="仿宋"/>
          <w:b/>
          <w:color w:val="auto"/>
          <w:sz w:val="32"/>
          <w:szCs w:val="32"/>
        </w:rPr>
        <w:t>1.赋分标准原则。</w:t>
      </w:r>
      <w:r>
        <w:rPr>
          <w:rFonts w:hint="eastAsia" w:ascii="仿宋" w:hAnsi="仿宋" w:eastAsia="仿宋" w:cs="仿宋"/>
          <w:color w:val="auto"/>
          <w:sz w:val="32"/>
          <w:szCs w:val="32"/>
        </w:rPr>
        <w:t>贯彻落实国家</w:t>
      </w:r>
      <w:r>
        <w:rPr>
          <w:rFonts w:hint="eastAsia" w:ascii="仿宋" w:hAnsi="仿宋" w:eastAsia="仿宋" w:cs="仿宋"/>
          <w:color w:val="auto"/>
          <w:sz w:val="32"/>
          <w:szCs w:val="32"/>
          <w:lang w:eastAsia="zh-CN"/>
        </w:rPr>
        <w:t>及辽宁省</w:t>
      </w:r>
      <w:r>
        <w:rPr>
          <w:rFonts w:hint="eastAsia" w:ascii="仿宋" w:hAnsi="仿宋" w:eastAsia="仿宋" w:cs="仿宋"/>
          <w:color w:val="auto"/>
          <w:sz w:val="32"/>
          <w:szCs w:val="32"/>
        </w:rPr>
        <w:t>有关高等学校教师职称评审政策，突出以教学为中心，以人才培养工作为重点，充分体现艺术院校的突出特点。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both"/>
        <w:textAlignment w:val="auto"/>
        <w:outlineLvl w:val="9"/>
        <w:rPr>
          <w:rFonts w:ascii="仿宋" w:hAnsi="仿宋" w:eastAsia="仿宋" w:cs="仿宋"/>
          <w:color w:val="auto"/>
          <w:sz w:val="32"/>
          <w:szCs w:val="32"/>
        </w:rPr>
      </w:pPr>
      <w:r>
        <w:rPr>
          <w:rFonts w:hint="eastAsia" w:ascii="仿宋" w:hAnsi="仿宋" w:eastAsia="仿宋" w:cs="仿宋"/>
          <w:b/>
          <w:color w:val="auto"/>
          <w:sz w:val="32"/>
          <w:szCs w:val="32"/>
        </w:rPr>
        <w:t>2.计分时限。</w:t>
      </w:r>
      <w:r>
        <w:rPr>
          <w:rFonts w:hint="eastAsia" w:ascii="仿宋" w:hAnsi="仿宋" w:eastAsia="仿宋" w:cs="仿宋"/>
          <w:color w:val="auto"/>
          <w:sz w:val="32"/>
          <w:szCs w:val="32"/>
        </w:rPr>
        <w:t>所有赋分项目均</w:t>
      </w:r>
      <w:r>
        <w:rPr>
          <w:rFonts w:hint="eastAsia" w:ascii="仿宋" w:hAnsi="仿宋" w:eastAsia="仿宋" w:cs="仿宋"/>
          <w:color w:val="auto"/>
          <w:sz w:val="32"/>
          <w:szCs w:val="32"/>
          <w:lang w:eastAsia="zh-CN"/>
        </w:rPr>
        <w:t>从</w:t>
      </w:r>
      <w:r>
        <w:rPr>
          <w:rFonts w:hint="eastAsia" w:ascii="仿宋" w:hAnsi="仿宋" w:eastAsia="仿宋" w:cs="仿宋"/>
          <w:color w:val="auto"/>
          <w:sz w:val="32"/>
          <w:szCs w:val="32"/>
        </w:rPr>
        <w:t>获得现有专业技术职务时间算起。教师工作量是指任现技术职务以来的年均教学工作量。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both"/>
        <w:textAlignment w:val="auto"/>
        <w:outlineLvl w:val="9"/>
        <w:rPr>
          <w:rFonts w:ascii="仿宋" w:hAnsi="仿宋" w:eastAsia="仿宋" w:cs="仿宋"/>
          <w:color w:val="auto"/>
          <w:sz w:val="32"/>
          <w:szCs w:val="32"/>
        </w:rPr>
      </w:pPr>
      <w:r>
        <w:rPr>
          <w:rFonts w:hint="eastAsia" w:ascii="仿宋" w:hAnsi="仿宋" w:eastAsia="仿宋" w:cs="仿宋"/>
          <w:b/>
          <w:color w:val="auto"/>
          <w:sz w:val="32"/>
          <w:szCs w:val="32"/>
        </w:rPr>
        <w:t>3.集体项目计分。</w:t>
      </w:r>
      <w:r>
        <w:rPr>
          <w:rFonts w:hint="eastAsia" w:ascii="仿宋" w:hAnsi="仿宋" w:eastAsia="仿宋" w:cs="仿宋"/>
          <w:b w:val="0"/>
          <w:bCs/>
          <w:color w:val="auto"/>
          <w:sz w:val="32"/>
          <w:szCs w:val="32"/>
        </w:rPr>
        <w:t>申报教师参加的集体项目或成果，</w:t>
      </w:r>
      <w:r>
        <w:rPr>
          <w:rFonts w:hint="eastAsia" w:ascii="仿宋" w:hAnsi="仿宋" w:eastAsia="仿宋" w:cs="仿宋"/>
          <w:color w:val="auto"/>
          <w:sz w:val="32"/>
          <w:szCs w:val="32"/>
        </w:rPr>
        <w:t>给前八名教师计分，需要二级学院出据相关排序证明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计分权重系数如下表。</w:t>
      </w:r>
    </w:p>
    <w:tbl>
      <w:tblPr>
        <w:tblStyle w:val="6"/>
        <w:tblpPr w:leftFromText="180" w:rightFromText="180" w:vertAnchor="text" w:horzAnchor="page" w:tblpX="1822" w:tblpY="9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327"/>
        <w:gridCol w:w="1276"/>
        <w:gridCol w:w="1276"/>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16" w:type="dxa"/>
            <w:vAlign w:val="top"/>
          </w:tcPr>
          <w:p>
            <w:pPr>
              <w:spacing w:line="240" w:lineRule="atLeast"/>
              <w:jc w:val="center"/>
              <w:rPr>
                <w:rFonts w:ascii="宋体"/>
                <w:b/>
                <w:color w:val="auto"/>
              </w:rPr>
            </w:pPr>
            <w:r>
              <w:rPr>
                <w:rFonts w:hint="eastAsia" w:ascii="宋体" w:hAnsi="宋体" w:cs="宋体"/>
                <w:b/>
                <w:color w:val="auto"/>
              </w:rPr>
              <w:t>参加排序</w:t>
            </w:r>
          </w:p>
        </w:tc>
        <w:tc>
          <w:tcPr>
            <w:tcW w:w="1327" w:type="dxa"/>
            <w:vAlign w:val="top"/>
          </w:tcPr>
          <w:p>
            <w:pPr>
              <w:spacing w:line="240" w:lineRule="atLeast"/>
              <w:jc w:val="center"/>
              <w:rPr>
                <w:rFonts w:ascii="宋体"/>
                <w:color w:val="auto"/>
              </w:rPr>
            </w:pPr>
            <w:r>
              <w:rPr>
                <w:rFonts w:ascii="宋体" w:hAnsi="宋体" w:cs="宋体"/>
                <w:color w:val="auto"/>
              </w:rPr>
              <w:t>第</w:t>
            </w:r>
            <w:r>
              <w:rPr>
                <w:rFonts w:hint="eastAsia" w:ascii="宋体" w:hAnsi="宋体" w:cs="宋体"/>
                <w:color w:val="auto"/>
              </w:rPr>
              <w:t>1</w:t>
            </w:r>
            <w:r>
              <w:rPr>
                <w:rFonts w:ascii="宋体" w:hAnsi="宋体" w:cs="宋体"/>
                <w:color w:val="auto"/>
              </w:rPr>
              <w:t>名</w:t>
            </w:r>
          </w:p>
        </w:tc>
        <w:tc>
          <w:tcPr>
            <w:tcW w:w="1276" w:type="dxa"/>
            <w:vAlign w:val="top"/>
          </w:tcPr>
          <w:p>
            <w:pPr>
              <w:spacing w:line="240" w:lineRule="atLeast"/>
              <w:jc w:val="center"/>
              <w:rPr>
                <w:rFonts w:ascii="宋体"/>
                <w:color w:val="auto"/>
              </w:rPr>
            </w:pPr>
            <w:r>
              <w:rPr>
                <w:rFonts w:ascii="宋体" w:hAnsi="宋体" w:cs="宋体"/>
                <w:color w:val="auto"/>
              </w:rPr>
              <w:t>第</w:t>
            </w:r>
            <w:r>
              <w:rPr>
                <w:rFonts w:hint="eastAsia" w:ascii="宋体" w:hAnsi="宋体" w:cs="宋体"/>
                <w:color w:val="auto"/>
              </w:rPr>
              <w:t>2</w:t>
            </w:r>
            <w:r>
              <w:rPr>
                <w:rFonts w:ascii="宋体" w:hAnsi="宋体" w:cs="宋体"/>
                <w:color w:val="auto"/>
              </w:rPr>
              <w:t>名</w:t>
            </w:r>
          </w:p>
        </w:tc>
        <w:tc>
          <w:tcPr>
            <w:tcW w:w="1276" w:type="dxa"/>
            <w:vAlign w:val="top"/>
          </w:tcPr>
          <w:p>
            <w:pPr>
              <w:spacing w:line="240" w:lineRule="atLeast"/>
              <w:jc w:val="center"/>
              <w:rPr>
                <w:rFonts w:ascii="宋体"/>
                <w:color w:val="auto"/>
              </w:rPr>
            </w:pPr>
            <w:r>
              <w:rPr>
                <w:rFonts w:ascii="宋体" w:hAnsi="宋体" w:cs="宋体"/>
                <w:color w:val="auto"/>
              </w:rPr>
              <w:t>第</w:t>
            </w:r>
            <w:r>
              <w:rPr>
                <w:rFonts w:hint="eastAsia" w:ascii="宋体" w:hAnsi="宋体" w:cs="宋体"/>
                <w:color w:val="auto"/>
              </w:rPr>
              <w:t>3</w:t>
            </w:r>
            <w:r>
              <w:rPr>
                <w:rFonts w:ascii="宋体" w:hAnsi="宋体" w:cs="宋体"/>
                <w:color w:val="auto"/>
              </w:rPr>
              <w:t>名</w:t>
            </w:r>
          </w:p>
        </w:tc>
        <w:tc>
          <w:tcPr>
            <w:tcW w:w="1276" w:type="dxa"/>
            <w:vAlign w:val="top"/>
          </w:tcPr>
          <w:p>
            <w:pPr>
              <w:spacing w:line="240" w:lineRule="atLeast"/>
              <w:jc w:val="center"/>
              <w:rPr>
                <w:rFonts w:ascii="宋体"/>
                <w:color w:val="auto"/>
              </w:rPr>
            </w:pPr>
            <w:r>
              <w:rPr>
                <w:rFonts w:ascii="宋体" w:hAnsi="宋体" w:cs="宋体"/>
                <w:color w:val="auto"/>
              </w:rPr>
              <w:t>第</w:t>
            </w:r>
            <w:r>
              <w:rPr>
                <w:rFonts w:hint="eastAsia" w:ascii="宋体" w:hAnsi="宋体" w:cs="宋体"/>
                <w:color w:val="auto"/>
              </w:rPr>
              <w:t>4</w:t>
            </w:r>
            <w:r>
              <w:rPr>
                <w:rFonts w:ascii="宋体" w:hAnsi="宋体" w:cs="宋体"/>
                <w:color w:val="auto"/>
              </w:rPr>
              <w:t>名</w:t>
            </w:r>
          </w:p>
        </w:tc>
        <w:tc>
          <w:tcPr>
            <w:tcW w:w="1701" w:type="dxa"/>
            <w:vAlign w:val="top"/>
          </w:tcPr>
          <w:p>
            <w:pPr>
              <w:spacing w:line="240" w:lineRule="atLeast"/>
              <w:jc w:val="center"/>
              <w:rPr>
                <w:rFonts w:ascii="宋体"/>
                <w:color w:val="auto"/>
              </w:rPr>
            </w:pPr>
            <w:r>
              <w:rPr>
                <w:rFonts w:ascii="宋体" w:hAnsi="宋体" w:cs="宋体"/>
                <w:color w:val="auto"/>
              </w:rPr>
              <w:t>第</w:t>
            </w:r>
            <w:r>
              <w:rPr>
                <w:rFonts w:hint="eastAsia" w:ascii="宋体" w:hAnsi="宋体" w:cs="宋体"/>
                <w:color w:val="auto"/>
              </w:rPr>
              <w:t xml:space="preserve">5-8名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616" w:type="dxa"/>
            <w:vAlign w:val="top"/>
          </w:tcPr>
          <w:p>
            <w:pPr>
              <w:spacing w:line="240" w:lineRule="atLeast"/>
              <w:jc w:val="center"/>
              <w:rPr>
                <w:rFonts w:ascii="宋体"/>
                <w:b/>
                <w:color w:val="auto"/>
              </w:rPr>
            </w:pPr>
            <w:r>
              <w:rPr>
                <w:rFonts w:hint="eastAsia" w:ascii="宋体" w:hAnsi="宋体" w:cs="宋体"/>
                <w:b/>
                <w:color w:val="auto"/>
              </w:rPr>
              <w:t>权重系数</w:t>
            </w:r>
          </w:p>
        </w:tc>
        <w:tc>
          <w:tcPr>
            <w:tcW w:w="1327" w:type="dxa"/>
            <w:vAlign w:val="top"/>
          </w:tcPr>
          <w:p>
            <w:pPr>
              <w:spacing w:line="240" w:lineRule="atLeast"/>
              <w:jc w:val="center"/>
              <w:rPr>
                <w:rFonts w:ascii="宋体"/>
                <w:color w:val="auto"/>
              </w:rPr>
            </w:pPr>
            <w:r>
              <w:rPr>
                <w:rFonts w:ascii="宋体" w:hAnsi="宋体" w:cs="宋体"/>
                <w:color w:val="auto"/>
              </w:rPr>
              <w:t>1</w:t>
            </w:r>
          </w:p>
        </w:tc>
        <w:tc>
          <w:tcPr>
            <w:tcW w:w="1276" w:type="dxa"/>
            <w:vAlign w:val="top"/>
          </w:tcPr>
          <w:p>
            <w:pPr>
              <w:spacing w:line="240" w:lineRule="atLeast"/>
              <w:jc w:val="center"/>
              <w:rPr>
                <w:rFonts w:ascii="宋体"/>
                <w:color w:val="auto"/>
              </w:rPr>
            </w:pPr>
            <w:r>
              <w:rPr>
                <w:rFonts w:ascii="宋体" w:cs="宋体"/>
                <w:color w:val="auto"/>
              </w:rPr>
              <w:t>0.</w:t>
            </w:r>
            <w:r>
              <w:rPr>
                <w:rFonts w:ascii="宋体" w:hAnsi="宋体" w:cs="宋体"/>
                <w:color w:val="auto"/>
              </w:rPr>
              <w:t>6</w:t>
            </w:r>
          </w:p>
        </w:tc>
        <w:tc>
          <w:tcPr>
            <w:tcW w:w="1276" w:type="dxa"/>
            <w:vAlign w:val="top"/>
          </w:tcPr>
          <w:p>
            <w:pPr>
              <w:spacing w:line="240" w:lineRule="atLeast"/>
              <w:jc w:val="center"/>
              <w:rPr>
                <w:rFonts w:ascii="宋体"/>
                <w:color w:val="auto"/>
              </w:rPr>
            </w:pPr>
            <w:r>
              <w:rPr>
                <w:rFonts w:ascii="宋体" w:cs="宋体"/>
                <w:color w:val="auto"/>
              </w:rPr>
              <w:t>0.</w:t>
            </w:r>
            <w:r>
              <w:rPr>
                <w:rFonts w:ascii="宋体" w:hAnsi="宋体" w:cs="宋体"/>
                <w:color w:val="auto"/>
              </w:rPr>
              <w:t>4</w:t>
            </w:r>
          </w:p>
        </w:tc>
        <w:tc>
          <w:tcPr>
            <w:tcW w:w="1276" w:type="dxa"/>
            <w:vAlign w:val="top"/>
          </w:tcPr>
          <w:p>
            <w:pPr>
              <w:spacing w:line="240" w:lineRule="atLeast"/>
              <w:jc w:val="center"/>
              <w:rPr>
                <w:rFonts w:ascii="宋体"/>
                <w:color w:val="auto"/>
              </w:rPr>
            </w:pPr>
            <w:r>
              <w:rPr>
                <w:rFonts w:ascii="宋体" w:cs="宋体"/>
                <w:color w:val="auto"/>
              </w:rPr>
              <w:t>0.</w:t>
            </w:r>
            <w:r>
              <w:rPr>
                <w:rFonts w:ascii="宋体" w:hAnsi="宋体" w:cs="宋体"/>
                <w:color w:val="auto"/>
              </w:rPr>
              <w:t>2</w:t>
            </w:r>
          </w:p>
        </w:tc>
        <w:tc>
          <w:tcPr>
            <w:tcW w:w="1701" w:type="dxa"/>
            <w:vAlign w:val="top"/>
          </w:tcPr>
          <w:p>
            <w:pPr>
              <w:spacing w:line="240" w:lineRule="atLeast"/>
              <w:jc w:val="center"/>
              <w:rPr>
                <w:rFonts w:ascii="宋体"/>
                <w:color w:val="auto"/>
              </w:rPr>
            </w:pPr>
            <w:r>
              <w:rPr>
                <w:rFonts w:ascii="宋体" w:cs="宋体"/>
                <w:color w:val="auto"/>
              </w:rPr>
              <w:t>0.</w:t>
            </w:r>
            <w:r>
              <w:rPr>
                <w:rFonts w:ascii="宋体" w:hAnsi="宋体" w:cs="宋体"/>
                <w:color w:val="auto"/>
              </w:rPr>
              <w:t>1</w:t>
            </w:r>
          </w:p>
        </w:tc>
      </w:tr>
    </w:tbl>
    <w:p>
      <w:pPr>
        <w:spacing w:line="560" w:lineRule="exact"/>
        <w:ind w:firstLine="640" w:firstLineChars="200"/>
        <w:rPr>
          <w:rFonts w:ascii="仿宋" w:hAnsi="仿宋" w:eastAsia="仿宋" w:cs="仿宋"/>
          <w:color w:val="auto"/>
          <w:sz w:val="32"/>
          <w:szCs w:val="32"/>
        </w:rPr>
      </w:pPr>
    </w:p>
    <w:p>
      <w:pPr>
        <w:spacing w:line="540" w:lineRule="exact"/>
        <w:ind w:firstLine="640" w:firstLineChars="200"/>
        <w:rPr>
          <w:rFonts w:hint="eastAsia" w:ascii="仿宋" w:hAnsi="仿宋" w:eastAsia="仿宋" w:cs="仿宋"/>
          <w:b/>
          <w:color w:val="auto"/>
          <w:sz w:val="32"/>
          <w:szCs w:val="32"/>
          <w:lang w:val="en-US" w:eastAsia="zh-CN"/>
        </w:rPr>
      </w:pP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4.</w:t>
      </w:r>
      <w:r>
        <w:rPr>
          <w:rFonts w:hint="eastAsia" w:ascii="仿宋" w:hAnsi="仿宋" w:eastAsia="仿宋" w:cs="仿宋"/>
          <w:b/>
          <w:color w:val="auto"/>
          <w:sz w:val="32"/>
          <w:szCs w:val="32"/>
          <w:lang w:eastAsia="zh-CN"/>
        </w:rPr>
        <w:t>同一个成果</w:t>
      </w:r>
      <w:r>
        <w:rPr>
          <w:rFonts w:hint="eastAsia" w:ascii="仿宋" w:hAnsi="仿宋" w:eastAsia="仿宋" w:cs="仿宋"/>
          <w:b/>
          <w:color w:val="auto"/>
          <w:sz w:val="32"/>
          <w:szCs w:val="32"/>
        </w:rPr>
        <w:t>计分。</w:t>
      </w:r>
      <w:r>
        <w:rPr>
          <w:rFonts w:hint="eastAsia" w:ascii="仿宋" w:hAnsi="仿宋" w:eastAsia="仿宋" w:cs="仿宋"/>
          <w:b w:val="0"/>
          <w:bCs/>
          <w:color w:val="auto"/>
          <w:sz w:val="32"/>
          <w:szCs w:val="32"/>
          <w:lang w:eastAsia="zh-CN"/>
        </w:rPr>
        <w:t>申报人员提供的</w:t>
      </w:r>
      <w:r>
        <w:rPr>
          <w:rFonts w:hint="eastAsia" w:ascii="仿宋" w:hAnsi="仿宋" w:eastAsia="仿宋" w:cs="仿宋"/>
          <w:color w:val="auto"/>
          <w:sz w:val="32"/>
          <w:szCs w:val="32"/>
        </w:rPr>
        <w:t>同一成果，</w:t>
      </w:r>
      <w:r>
        <w:rPr>
          <w:rFonts w:hint="eastAsia" w:ascii="仿宋" w:hAnsi="仿宋" w:eastAsia="仿宋" w:cs="仿宋"/>
          <w:color w:val="auto"/>
          <w:sz w:val="32"/>
          <w:szCs w:val="32"/>
          <w:lang w:eastAsia="zh-CN"/>
        </w:rPr>
        <w:t>按其所获最高奖次标准仅统计一次，</w:t>
      </w:r>
      <w:r>
        <w:rPr>
          <w:rFonts w:hint="eastAsia" w:ascii="仿宋" w:hAnsi="仿宋" w:eastAsia="仿宋" w:cs="仿宋"/>
          <w:color w:val="auto"/>
          <w:sz w:val="32"/>
          <w:szCs w:val="32"/>
        </w:rPr>
        <w:t>不</w:t>
      </w:r>
      <w:r>
        <w:rPr>
          <w:rFonts w:hint="eastAsia" w:ascii="仿宋" w:hAnsi="仿宋" w:eastAsia="仿宋" w:cs="仿宋"/>
          <w:color w:val="auto"/>
          <w:sz w:val="32"/>
          <w:szCs w:val="32"/>
          <w:lang w:eastAsia="zh-CN"/>
        </w:rPr>
        <w:t>重复计算。</w:t>
      </w:r>
      <w:r>
        <w:rPr>
          <w:rFonts w:hint="eastAsia" w:ascii="仿宋" w:hAnsi="仿宋" w:eastAsia="仿宋" w:cs="仿宋"/>
          <w:color w:val="auto"/>
          <w:sz w:val="32"/>
          <w:szCs w:val="32"/>
        </w:rPr>
        <w:t>比如同一名教师的同一个项目同时获得国家级、省级、校级教学成果奖，或国家级、省级、校级一流专业建设单位，只对最高级别项目成果计分。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5.同一类成果计分。</w:t>
      </w:r>
      <w:r>
        <w:rPr>
          <w:rFonts w:hint="eastAsia" w:ascii="仿宋" w:hAnsi="仿宋" w:eastAsia="仿宋" w:cs="仿宋"/>
          <w:b w:val="0"/>
          <w:bCs w:val="0"/>
          <w:color w:val="auto"/>
          <w:sz w:val="32"/>
          <w:szCs w:val="32"/>
          <w:lang w:val="en-US" w:eastAsia="zh-CN"/>
        </w:rPr>
        <w:t xml:space="preserve">强调以代表成果为主赋分，第一代表成果系数为1，第二成果系数为0.5，第三成果系数为0.2。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 xml:space="preserve">    6.</w:t>
      </w:r>
      <w:r>
        <w:rPr>
          <w:rFonts w:hint="eastAsia" w:ascii="仿宋" w:hAnsi="仿宋" w:eastAsia="仿宋" w:cs="仿宋"/>
          <w:b/>
          <w:color w:val="auto"/>
          <w:sz w:val="32"/>
          <w:szCs w:val="32"/>
        </w:rPr>
        <w:t>教学工作量</w:t>
      </w:r>
      <w:r>
        <w:rPr>
          <w:rFonts w:hint="eastAsia" w:ascii="仿宋" w:hAnsi="仿宋" w:eastAsia="仿宋" w:cs="仿宋"/>
          <w:b/>
          <w:color w:val="auto"/>
          <w:sz w:val="32"/>
          <w:szCs w:val="32"/>
          <w:lang w:eastAsia="zh-CN"/>
        </w:rPr>
        <w:t>计分</w:t>
      </w:r>
      <w:r>
        <w:rPr>
          <w:rFonts w:hint="eastAsia" w:ascii="仿宋" w:hAnsi="仿宋" w:eastAsia="仿宋" w:cs="仿宋"/>
          <w:b/>
          <w:color w:val="auto"/>
          <w:sz w:val="32"/>
          <w:szCs w:val="32"/>
        </w:rPr>
        <w:t>。</w:t>
      </w:r>
      <w:r>
        <w:rPr>
          <w:rFonts w:hint="eastAsia" w:ascii="仿宋" w:hAnsi="仿宋" w:eastAsia="仿宋" w:cs="仿宋"/>
          <w:color w:val="auto"/>
          <w:sz w:val="32"/>
          <w:szCs w:val="32"/>
        </w:rPr>
        <w:t>二级学院院长及副院长，年理论课时标准192课时，年实践课时标准96课时；二级学院助理及秘书，年理论课时标准128课时，年实践课时标准64课时；管理类级专业技术类，年理论课时标准128课时。新进教师按实际到校任职年限予以考核计分</w:t>
      </w:r>
      <w:r>
        <w:rPr>
          <w:rFonts w:hint="eastAsia" w:ascii="仿宋" w:hAnsi="仿宋" w:eastAsia="仿宋" w:cs="仿宋"/>
          <w:color w:val="auto"/>
          <w:sz w:val="32"/>
          <w:szCs w:val="32"/>
          <w:lang w:eastAsia="zh-CN"/>
        </w:rPr>
        <w:t>。因学院招生数量少、课时安排“轮空”或任领导干部等原因达不到最低课时量的，须由所在教学部门报教务处、人事处备案。达不到最低额定教学工作量</w:t>
      </w:r>
      <w:r>
        <w:rPr>
          <w:rFonts w:hint="eastAsia" w:ascii="仿宋" w:hAnsi="仿宋" w:eastAsia="仿宋" w:cs="仿宋"/>
          <w:color w:val="auto"/>
          <w:sz w:val="32"/>
          <w:szCs w:val="32"/>
          <w:lang w:val="en-US" w:eastAsia="zh-CN"/>
        </w:rPr>
        <w:t>60%的原则上不得应聘教师岗位。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7.不同学科专业方向赋分特殊要求。</w:t>
      </w:r>
      <w:r>
        <w:rPr>
          <w:rFonts w:hint="eastAsia" w:ascii="仿宋" w:hAnsi="仿宋" w:eastAsia="仿宋" w:cs="仿宋"/>
          <w:b w:val="0"/>
          <w:bCs/>
          <w:color w:val="auto"/>
          <w:sz w:val="32"/>
          <w:szCs w:val="32"/>
          <w:lang w:val="en-US" w:eastAsia="zh-CN"/>
        </w:rPr>
        <w:t>学校所有学科专业方向教学工作量得分与大型实践教学活动赋分之和不得高于65分。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val="0"/>
          <w:color w:val="auto"/>
          <w:sz w:val="32"/>
          <w:szCs w:val="32"/>
          <w:lang w:val="en-US" w:eastAsia="zh-CN"/>
        </w:rPr>
        <w:t>8.申报教授和副教授赋分区别。</w:t>
      </w:r>
      <w:r>
        <w:rPr>
          <w:rFonts w:hint="eastAsia" w:ascii="仿宋" w:hAnsi="仿宋" w:eastAsia="仿宋" w:cs="仿宋"/>
          <w:b w:val="0"/>
          <w:bCs/>
          <w:color w:val="auto"/>
          <w:sz w:val="32"/>
          <w:szCs w:val="32"/>
          <w:lang w:val="en-US" w:eastAsia="zh-CN"/>
        </w:rPr>
        <w:t xml:space="preserve"> 对于申报教授职称的教师至少在核心期刊独立发表一篇论文，主编公开出版专著一部（教材），主持省级以上教科研立项课题一项，校（市）级项目和成果不计入得分；对于申报副教授的教师</w:t>
      </w:r>
      <w:r>
        <w:rPr>
          <w:rFonts w:hint="eastAsia" w:ascii="仿宋" w:hAnsi="仿宋" w:eastAsia="仿宋" w:cs="仿宋"/>
          <w:color w:val="auto"/>
          <w:sz w:val="32"/>
          <w:szCs w:val="32"/>
          <w:lang w:val="en-US" w:eastAsia="zh-CN"/>
        </w:rPr>
        <w:t>校（市）级同类成果累计得分最高不超过同类省级成果的三分之一。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9</w:t>
      </w:r>
      <w:r>
        <w:rPr>
          <w:rFonts w:hint="eastAsia" w:ascii="仿宋" w:hAnsi="仿宋" w:eastAsia="仿宋" w:cs="仿宋"/>
          <w:b/>
          <w:color w:val="auto"/>
          <w:sz w:val="32"/>
          <w:szCs w:val="32"/>
        </w:rPr>
        <w:t>.国家级常设综合学术性文艺奖（政府奖）。</w:t>
      </w:r>
      <w:r>
        <w:rPr>
          <w:rFonts w:hint="eastAsia" w:ascii="仿宋" w:hAnsi="仿宋" w:eastAsia="仿宋" w:cs="仿宋"/>
          <w:color w:val="auto"/>
          <w:sz w:val="32"/>
          <w:szCs w:val="32"/>
        </w:rPr>
        <w:t>包括：中宣部“五个一工程奖”、文化部“中国文化艺术政府奖”、广电总局“中国广播影视大奖”、中国戏剧奖、大众电影百花奖、电影金鸡奖、音乐金钟奖、美术金彩奖、曲艺牡丹奖、书法兰亭奖、杂技金菊奖、摄影金像奖、民间文艺山花奖、电视金鹰奖、舞蹈荷花奖、桃李杯、全国大学生艺术展演、全国职业技能大赛、茅盾文学奖、鲁迅文学奖、全国优秀儿童文学奖、骏马奖、中国新闻奖，长江韬奋奖、国家出版奖、全国优秀出版人物奖、中国优秀图书奖、韬奋出版新人奖</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10</w:t>
      </w:r>
      <w:r>
        <w:rPr>
          <w:rFonts w:hint="eastAsia" w:ascii="仿宋" w:hAnsi="仿宋" w:eastAsia="仿宋" w:cs="仿宋"/>
          <w:b/>
          <w:color w:val="auto"/>
          <w:sz w:val="32"/>
          <w:szCs w:val="32"/>
        </w:rPr>
        <w:t>.国家级常设综合纪念性文艺奖（政府奖）。</w:t>
      </w:r>
      <w:r>
        <w:rPr>
          <w:rFonts w:hint="eastAsia" w:ascii="仿宋" w:hAnsi="仿宋" w:eastAsia="仿宋" w:cs="仿宋"/>
          <w:color w:val="auto"/>
          <w:sz w:val="32"/>
          <w:szCs w:val="32"/>
        </w:rPr>
        <w:t>包括：</w:t>
      </w:r>
      <w:r>
        <w:rPr>
          <w:rFonts w:hint="eastAsia" w:ascii="仿宋" w:hAnsi="仿宋" w:eastAsia="仿宋" w:cs="仿宋"/>
          <w:color w:val="auto"/>
          <w:sz w:val="32"/>
          <w:szCs w:val="32"/>
          <w:shd w:val="clear" w:color="auto" w:fill="FFFFFF"/>
        </w:rPr>
        <w:t>中央宣传部、文化部、广播电影电视总局、新闻出版总署、国务院新闻办公室等党和国家机关工作部门，以及中国文学艺术界联合会、作家协会、中华全国新闻工作者协会、中国出版工作者协会</w:t>
      </w:r>
      <w:r>
        <w:rPr>
          <w:rFonts w:hint="eastAsia" w:ascii="仿宋" w:hAnsi="仿宋" w:eastAsia="仿宋" w:cs="仿宋"/>
          <w:color w:val="auto"/>
          <w:sz w:val="32"/>
          <w:szCs w:val="32"/>
          <w:shd w:val="clear" w:color="auto" w:fill="FFFFFF"/>
          <w:lang w:eastAsia="zh-CN"/>
        </w:rPr>
        <w:t>等</w:t>
      </w:r>
      <w:r>
        <w:rPr>
          <w:rFonts w:hint="eastAsia" w:ascii="仿宋" w:hAnsi="仿宋" w:eastAsia="仿宋" w:cs="仿宋"/>
          <w:color w:val="auto"/>
          <w:sz w:val="32"/>
          <w:szCs w:val="32"/>
          <w:shd w:val="clear" w:color="auto" w:fill="FFFFFF"/>
        </w:rPr>
        <w:t>举办的全国性评奖活动。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 xml:space="preserve"> 11</w:t>
      </w:r>
      <w:r>
        <w:rPr>
          <w:rFonts w:hint="eastAsia" w:ascii="仿宋" w:hAnsi="仿宋" w:eastAsia="仿宋" w:cs="仿宋"/>
          <w:b/>
          <w:color w:val="auto"/>
          <w:sz w:val="32"/>
          <w:szCs w:val="32"/>
        </w:rPr>
        <w:t>．省级常设综合学术性文艺奖（政府奖）。</w:t>
      </w:r>
      <w:r>
        <w:rPr>
          <w:rFonts w:hint="eastAsia" w:ascii="仿宋" w:hAnsi="仿宋" w:eastAsia="仿宋" w:cs="仿宋"/>
          <w:color w:val="auto"/>
          <w:sz w:val="32"/>
          <w:szCs w:val="32"/>
        </w:rPr>
        <w:t>包括：辽宁“五个一”工程奖、辽宁省“群星奖”、辽宁文学奖、辽宁广播电视大奖、辽宁文艺评论奖、辽宁美术金彩奖、辽宁音乐金钟奖、辽宁舞蹈荷花奖、辽宁戏剧玫瑰奖、辽宁曲艺牡丹奖、辽宁书法兰亭奖、辽宁摄影金像奖、辽宁曹雪芹长篇奖、辽宁优秀儿童文学奖、辽宁省大学生展演、辽宁省职业技能大赛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 xml:space="preserve"> 12.全国美术作品奖。</w:t>
      </w:r>
      <w:r>
        <w:rPr>
          <w:rFonts w:hint="eastAsia" w:ascii="仿宋" w:hAnsi="仿宋" w:eastAsia="仿宋" w:cs="仿宋"/>
          <w:color w:val="auto"/>
          <w:sz w:val="32"/>
          <w:szCs w:val="32"/>
          <w:lang w:val="en-US" w:eastAsia="zh-CN"/>
        </w:rPr>
        <w:t>包括</w:t>
      </w:r>
      <w:r>
        <w:rPr>
          <w:rFonts w:hint="eastAsia" w:ascii="仿宋" w:hAnsi="仿宋" w:eastAsia="仿宋" w:cs="仿宋"/>
          <w:color w:val="auto"/>
          <w:sz w:val="32"/>
          <w:szCs w:val="32"/>
        </w:rPr>
        <w:t>全军美术作品展、全国青年美展、中国书法篆刻作品展、全国教师作品展</w:t>
      </w:r>
      <w:r>
        <w:rPr>
          <w:rFonts w:hint="eastAsia" w:ascii="仿宋" w:hAnsi="仿宋" w:eastAsia="仿宋" w:cs="仿宋"/>
          <w:color w:val="auto"/>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 13.国家级赛事。</w:t>
      </w:r>
      <w:r>
        <w:rPr>
          <w:rFonts w:hint="eastAsia" w:ascii="仿宋" w:hAnsi="仿宋" w:eastAsia="仿宋" w:cs="仿宋"/>
          <w:color w:val="auto"/>
          <w:sz w:val="32"/>
          <w:szCs w:val="32"/>
          <w:lang w:val="en-US" w:eastAsia="zh-CN"/>
        </w:rPr>
        <w:t>国家文化部、教育部等文化部门、文联及其协会、中国高校联盟等主办的艺术类专业比赛。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 14.省级赛事。</w:t>
      </w:r>
      <w:r>
        <w:rPr>
          <w:rFonts w:hint="eastAsia" w:ascii="仿宋" w:hAnsi="仿宋" w:eastAsia="仿宋" w:cs="仿宋"/>
          <w:color w:val="auto"/>
          <w:sz w:val="32"/>
          <w:szCs w:val="32"/>
          <w:lang w:val="en-US" w:eastAsia="zh-CN"/>
        </w:rPr>
        <w:t>省文化厅、教育厅等宣传文化部门、文联及其协会以及专业（音乐、舞蹈、戏剧、播音与主持、电影、美术）院校主办的艺术类专业比赛。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48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 xml:space="preserve">  15</w:t>
      </w:r>
      <w:r>
        <w:rPr>
          <w:rFonts w:hint="eastAsia" w:ascii="仿宋" w:hAnsi="仿宋" w:eastAsia="仿宋" w:cs="仿宋"/>
          <w:b/>
          <w:color w:val="auto"/>
          <w:sz w:val="32"/>
          <w:szCs w:val="32"/>
        </w:rPr>
        <w:t>.一级学（协）会。</w:t>
      </w:r>
      <w:r>
        <w:rPr>
          <w:rFonts w:hint="eastAsia" w:ascii="仿宋" w:hAnsi="仿宋" w:eastAsia="仿宋" w:cs="仿宋"/>
          <w:color w:val="auto"/>
          <w:sz w:val="32"/>
          <w:szCs w:val="32"/>
        </w:rPr>
        <w:t>包括：中国高等教育学会、中国民办教育协会、中国建筑学会、中国建筑装饰协会、中国室内装饰协会、中国工艺美术协会、中国包装联合会、中国电子视像协会、中国美术家协会、中国工业设计协会、中国音乐家协会、</w:t>
      </w:r>
      <w:r>
        <w:rPr>
          <w:rFonts w:hint="eastAsia" w:ascii="仿宋" w:hAnsi="仿宋" w:eastAsia="仿宋" w:cs="仿宋"/>
          <w:color w:val="auto"/>
          <w:sz w:val="32"/>
          <w:szCs w:val="32"/>
          <w:shd w:val="clear" w:color="auto" w:fill="FFFFFF"/>
        </w:rPr>
        <w:t>中国油画学会、</w:t>
      </w:r>
      <w:r>
        <w:rPr>
          <w:rFonts w:hint="eastAsia" w:ascii="仿宋" w:hAnsi="仿宋" w:eastAsia="仿宋" w:cs="仿宋"/>
          <w:color w:val="auto"/>
          <w:sz w:val="32"/>
          <w:szCs w:val="32"/>
        </w:rPr>
        <w:t>中国雕塑学会、</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HYPERLINK "http://oa.cntac.org.cn/" \t "_blank" \o "中国纺织工业协会" </w:instrText>
      </w:r>
      <w:r>
        <w:rPr>
          <w:rFonts w:hint="eastAsia" w:ascii="仿宋" w:hAnsi="仿宋" w:eastAsia="仿宋" w:cs="仿宋"/>
          <w:color w:val="auto"/>
          <w:sz w:val="32"/>
          <w:szCs w:val="32"/>
        </w:rPr>
        <w:fldChar w:fldCharType="separate"/>
      </w:r>
      <w:r>
        <w:rPr>
          <w:rFonts w:hint="eastAsia" w:ascii="仿宋" w:hAnsi="仿宋" w:eastAsia="仿宋" w:cs="仿宋"/>
          <w:color w:val="auto"/>
          <w:kern w:val="0"/>
          <w:sz w:val="32"/>
          <w:szCs w:val="32"/>
        </w:rPr>
        <w:t>中国纺织工业协会</w:t>
      </w:r>
      <w:r>
        <w:rPr>
          <w:rFonts w:hint="eastAsia" w:ascii="仿宋" w:hAnsi="仿宋" w:eastAsia="仿宋" w:cs="仿宋"/>
          <w:color w:val="auto"/>
          <w:sz w:val="32"/>
          <w:szCs w:val="32"/>
        </w:rPr>
        <w:fldChar w:fldCharType="end"/>
      </w:r>
      <w:r>
        <w:rPr>
          <w:rFonts w:hint="eastAsia" w:ascii="仿宋" w:hAnsi="仿宋" w:eastAsia="仿宋" w:cs="仿宋"/>
          <w:color w:val="auto"/>
          <w:kern w:val="0"/>
          <w:sz w:val="32"/>
          <w:szCs w:val="32"/>
        </w:rPr>
        <w:t>、</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HYPERLINK "http://www.clii.com.cn/" \t "_blank" \o "中国轻工业联合会" </w:instrText>
      </w:r>
      <w:r>
        <w:rPr>
          <w:rFonts w:hint="eastAsia" w:ascii="仿宋" w:hAnsi="仿宋" w:eastAsia="仿宋" w:cs="仿宋"/>
          <w:color w:val="auto"/>
          <w:sz w:val="32"/>
          <w:szCs w:val="32"/>
        </w:rPr>
        <w:fldChar w:fldCharType="separate"/>
      </w:r>
      <w:r>
        <w:rPr>
          <w:rFonts w:hint="eastAsia" w:ascii="仿宋" w:hAnsi="仿宋" w:eastAsia="仿宋" w:cs="仿宋"/>
          <w:color w:val="auto"/>
          <w:kern w:val="0"/>
          <w:sz w:val="32"/>
          <w:szCs w:val="32"/>
        </w:rPr>
        <w:t>中国轻工业联合会</w:t>
      </w:r>
      <w:r>
        <w:rPr>
          <w:rFonts w:hint="eastAsia" w:ascii="仿宋" w:hAnsi="仿宋" w:eastAsia="仿宋" w:cs="仿宋"/>
          <w:color w:val="auto"/>
          <w:sz w:val="32"/>
          <w:szCs w:val="32"/>
        </w:rPr>
        <w:fldChar w:fldCharType="end"/>
      </w:r>
      <w:r>
        <w:rPr>
          <w:rFonts w:hint="eastAsia" w:ascii="仿宋" w:hAnsi="仿宋" w:eastAsia="仿宋" w:cs="仿宋"/>
          <w:color w:val="auto"/>
          <w:kern w:val="0"/>
          <w:sz w:val="32"/>
          <w:szCs w:val="32"/>
        </w:rPr>
        <w:t>、</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HYPERLINK "http://www.cnga.org.cn/" \t "_blank" \o "中国服装协会" </w:instrText>
      </w:r>
      <w:r>
        <w:rPr>
          <w:rFonts w:hint="eastAsia" w:ascii="仿宋" w:hAnsi="仿宋" w:eastAsia="仿宋" w:cs="仿宋"/>
          <w:color w:val="auto"/>
          <w:sz w:val="32"/>
          <w:szCs w:val="32"/>
        </w:rPr>
        <w:fldChar w:fldCharType="separate"/>
      </w:r>
      <w:r>
        <w:rPr>
          <w:rFonts w:hint="eastAsia" w:ascii="仿宋" w:hAnsi="仿宋" w:eastAsia="仿宋" w:cs="仿宋"/>
          <w:color w:val="auto"/>
          <w:kern w:val="0"/>
          <w:sz w:val="32"/>
          <w:szCs w:val="32"/>
        </w:rPr>
        <w:t>中国服装协会</w:t>
      </w:r>
      <w:r>
        <w:rPr>
          <w:rFonts w:hint="eastAsia" w:ascii="仿宋" w:hAnsi="仿宋" w:eastAsia="仿宋" w:cs="仿宋"/>
          <w:color w:val="auto"/>
          <w:sz w:val="32"/>
          <w:szCs w:val="32"/>
        </w:rPr>
        <w:fldChar w:fldCharType="end"/>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中国服装设计师协会、</w:t>
      </w:r>
      <w:r>
        <w:rPr>
          <w:rFonts w:hint="eastAsia" w:ascii="仿宋" w:hAnsi="仿宋" w:eastAsia="仿宋" w:cs="仿宋"/>
          <w:color w:val="auto"/>
          <w:spacing w:val="-8"/>
          <w:sz w:val="32"/>
          <w:szCs w:val="32"/>
        </w:rPr>
        <w:t>中国工艺美术学会、</w:t>
      </w:r>
      <w:r>
        <w:rPr>
          <w:rFonts w:hint="eastAsia" w:ascii="仿宋" w:hAnsi="仿宋" w:eastAsia="仿宋" w:cs="仿宋"/>
          <w:color w:val="auto"/>
          <w:sz w:val="32"/>
          <w:szCs w:val="32"/>
        </w:rPr>
        <w:t>中国流行色协会、中国电影文学学会、中国电影音乐学会、中国戏剧文学学会、中国艺术摄影学会、中国摄影家协会、全国青年摄影艺术大展、中国舞蹈家协会等。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48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 xml:space="preserve"> 16.</w:t>
      </w:r>
      <w:r>
        <w:rPr>
          <w:rFonts w:hint="eastAsia" w:ascii="仿宋" w:hAnsi="仿宋" w:eastAsia="仿宋" w:cs="仿宋"/>
          <w:b/>
          <w:color w:val="auto"/>
          <w:sz w:val="32"/>
          <w:szCs w:val="32"/>
        </w:rPr>
        <w:t>二级学（协）会。</w:t>
      </w:r>
      <w:r>
        <w:rPr>
          <w:rFonts w:hint="eastAsia" w:ascii="仿宋" w:hAnsi="仿宋" w:eastAsia="仿宋" w:cs="仿宋"/>
          <w:color w:val="auto"/>
          <w:sz w:val="32"/>
          <w:szCs w:val="32"/>
        </w:rPr>
        <w:t>包括：中国民办教育协会高等教育专业委员会、中国高等教育学会院校研究委员会等国家一级学会下设的各分会，省高等教育学会、省民办教育协会、省教育评价协会等学（协）会。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color w:val="auto"/>
          <w:sz w:val="32"/>
          <w:szCs w:val="32"/>
        </w:rPr>
        <w:t>1</w:t>
      </w: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.关于论文、著作的赋分。</w:t>
      </w:r>
      <w:r>
        <w:rPr>
          <w:rFonts w:hint="eastAsia" w:ascii="仿宋" w:hAnsi="仿宋" w:eastAsia="仿宋" w:cs="仿宋"/>
          <w:color w:val="auto"/>
          <w:sz w:val="32"/>
          <w:szCs w:val="32"/>
        </w:rPr>
        <w:t>公开发表、出版的论文、专著必须是与专业技术职务申报教师所从事的专业领域相关的研究成果</w:t>
      </w:r>
      <w:r>
        <w:rPr>
          <w:rFonts w:hint="eastAsia" w:ascii="仿宋" w:hAnsi="仿宋" w:eastAsia="仿宋" w:cs="仿宋"/>
          <w:color w:val="auto"/>
          <w:sz w:val="32"/>
          <w:szCs w:val="32"/>
          <w:lang w:val="en-US" w:eastAsia="zh-CN"/>
        </w:rPr>
        <w:t>;独立发表论文或公开出版专著的系数为1，合作发表论文或公开出版专著的第一作者系数为0.8，第二作者为0.2，其他为0.1。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eastAsia" w:ascii="黑体" w:hAnsi="黑体" w:eastAsia="黑体" w:cs="黑体"/>
          <w:bCs/>
          <w:color w:val="auto"/>
          <w:sz w:val="32"/>
          <w:szCs w:val="32"/>
        </w:rPr>
      </w:pPr>
      <w:r>
        <w:rPr>
          <w:rFonts w:hint="eastAsia" w:ascii="黑体" w:hAnsi="黑体" w:eastAsia="黑体" w:cs="黑体"/>
          <w:color w:val="auto"/>
          <w:kern w:val="0"/>
          <w:sz w:val="32"/>
          <w:szCs w:val="32"/>
          <w:lang w:val="en-US" w:eastAsia="zh-CN"/>
        </w:rPr>
        <w:t xml:space="preserve"> </w:t>
      </w:r>
      <w:r>
        <w:rPr>
          <w:rFonts w:hint="eastAsia" w:ascii="黑体" w:hAnsi="黑体" w:eastAsia="黑体" w:cs="黑体"/>
          <w:bCs/>
          <w:color w:val="auto"/>
          <w:sz w:val="32"/>
          <w:szCs w:val="32"/>
        </w:rPr>
        <w:t>三、赋分要求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1.申报人个人自评。</w:t>
      </w:r>
      <w:r>
        <w:rPr>
          <w:rFonts w:hint="eastAsia" w:ascii="仿宋" w:hAnsi="仿宋" w:eastAsia="仿宋" w:cs="仿宋"/>
          <w:color w:val="auto"/>
          <w:sz w:val="32"/>
          <w:szCs w:val="32"/>
          <w:lang w:val="en-US" w:eastAsia="zh-CN"/>
        </w:rPr>
        <w:t>根据指标体系所列赋分项目，申报高级专业技术职务的教师实事求是认真开展自评。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赋分结果审核。</w:t>
      </w:r>
      <w:r>
        <w:rPr>
          <w:rFonts w:hint="eastAsia" w:ascii="仿宋" w:hAnsi="仿宋" w:eastAsia="仿宋" w:cs="仿宋"/>
          <w:color w:val="auto"/>
          <w:sz w:val="32"/>
          <w:szCs w:val="32"/>
        </w:rPr>
        <w:t>参与打分的各职能部门须对申报人提供的材料进行严格审核，对照赋分标准逐一</w:t>
      </w:r>
      <w:r>
        <w:rPr>
          <w:rFonts w:hint="eastAsia" w:ascii="仿宋" w:hAnsi="仿宋" w:eastAsia="仿宋" w:cs="仿宋"/>
          <w:color w:val="auto"/>
          <w:sz w:val="32"/>
          <w:szCs w:val="32"/>
          <w:lang w:eastAsia="zh-CN"/>
        </w:rPr>
        <w:t>核实</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.签字确认</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职能部门审核人对审核结果负全责，打分完毕后须在相对应的《专业技术职务资格条件审批表》的栏目内逐项标注被审核人的得分，同时进行签字确认。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4.职称评定委员会确认赋分。</w:t>
      </w:r>
      <w:r>
        <w:rPr>
          <w:rFonts w:hint="eastAsia" w:ascii="仿宋" w:hAnsi="仿宋" w:eastAsia="仿宋" w:cs="仿宋"/>
          <w:b w:val="0"/>
          <w:bCs w:val="0"/>
          <w:color w:val="auto"/>
          <w:sz w:val="32"/>
          <w:szCs w:val="32"/>
          <w:lang w:val="en-US" w:eastAsia="zh-CN"/>
        </w:rPr>
        <w:t>经过个人和职能部门自评和审核赋分后，其赋分结果提交学校职称评定委员会研究确定最后得分。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5.赋分结果公示。</w:t>
      </w:r>
      <w:r>
        <w:rPr>
          <w:rFonts w:hint="eastAsia" w:ascii="仿宋" w:hAnsi="仿宋" w:eastAsia="仿宋" w:cs="仿宋"/>
          <w:color w:val="auto"/>
          <w:sz w:val="32"/>
          <w:szCs w:val="32"/>
          <w:lang w:val="en-US" w:eastAsia="zh-CN"/>
        </w:rPr>
        <w:t>对所有申报高级技术职称教师的最后计分结果，在学校范围进行一周时间的公示。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val="en-US" w:eastAsia="zh-CN"/>
        </w:rPr>
        <w:t>6.一票否决。</w:t>
      </w:r>
      <w:r>
        <w:rPr>
          <w:rFonts w:hint="eastAsia" w:ascii="仿宋" w:hAnsi="仿宋" w:eastAsia="仿宋" w:cs="仿宋"/>
          <w:b w:val="0"/>
          <w:bCs w:val="0"/>
          <w:color w:val="auto"/>
          <w:sz w:val="32"/>
          <w:szCs w:val="32"/>
          <w:lang w:val="en-US" w:eastAsia="zh-CN"/>
        </w:rPr>
        <w:t>对在学校举行大型实践教学活动中拒绝接受工作任务的、在学校教育教学过程中出现严重教学事故的、发表不当言论及严重影响学校声誉的、</w:t>
      </w:r>
      <w:r>
        <w:rPr>
          <w:rFonts w:hint="eastAsia" w:ascii="仿宋" w:hAnsi="仿宋" w:eastAsia="仿宋" w:cs="仿宋"/>
          <w:b w:val="0"/>
          <w:bCs w:val="0"/>
          <w:color w:val="auto"/>
          <w:sz w:val="32"/>
          <w:szCs w:val="32"/>
          <w:lang w:val="en-US" w:eastAsia="zh-CN"/>
        </w:rPr>
        <w:t>未达到学校要求的年度教师培训学分的</w:t>
      </w:r>
      <w:r>
        <w:rPr>
          <w:rFonts w:hint="eastAsia" w:ascii="仿宋" w:hAnsi="仿宋" w:eastAsia="仿宋" w:cs="仿宋"/>
          <w:b w:val="0"/>
          <w:bCs w:val="0"/>
          <w:color w:val="auto"/>
          <w:sz w:val="32"/>
          <w:szCs w:val="32"/>
          <w:lang w:val="en-US" w:eastAsia="zh-CN"/>
        </w:rPr>
        <w:t>教师实行一票否决，不参与当年高级技术职务评定。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lang w:eastAsia="zh-CN"/>
        </w:rPr>
        <w:t>破格晋升</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获国家级成果一等奖（如教育教学成果奖、哲学社会科学奖、自然科学奖等）；或对学校改革发展做出重大学术贡献的可破格晋升。由校长办公会集体提名研究后，上报董事会决定。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firstLine="643" w:firstLineChars="20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纪律要求。</w:t>
      </w:r>
      <w:r>
        <w:rPr>
          <w:rFonts w:hint="eastAsia" w:ascii="仿宋" w:hAnsi="仿宋" w:eastAsia="仿宋" w:cs="仿宋"/>
          <w:color w:val="auto"/>
          <w:sz w:val="32"/>
          <w:szCs w:val="32"/>
          <w:lang w:eastAsia="zh-CN"/>
        </w:rPr>
        <w:t>对申报人不能实事求是填写，或出现弄虚作假情况，将取消当年职称评定申报资格。职能部门审核不认真，出现重大错误，全校进行通报批评教育。</w:t>
      </w:r>
    </w:p>
    <w:p>
      <w:pPr>
        <w:widowControl w:val="0"/>
        <w:numPr>
          <w:ilvl w:val="0"/>
          <w:numId w:val="0"/>
        </w:numPr>
        <w:wordWrap/>
        <w:adjustRightInd/>
        <w:snapToGrid/>
        <w:spacing w:line="500" w:lineRule="exact"/>
        <w:ind w:leftChars="200" w:right="0"/>
        <w:jc w:val="center"/>
        <w:textAlignment w:val="auto"/>
        <w:outlineLvl w:val="9"/>
        <w:rPr>
          <w:rFonts w:hint="eastAsia" w:ascii="仿宋" w:hAnsi="仿宋" w:eastAsia="仿宋" w:cs="仿宋"/>
          <w:b/>
          <w:color w:val="auto"/>
          <w:sz w:val="32"/>
          <w:szCs w:val="32"/>
        </w:rPr>
      </w:pPr>
      <w:bookmarkStart w:id="0" w:name="_GoBack"/>
    </w:p>
    <w:bookmarkEnd w:id="0"/>
    <w:p>
      <w:pPr>
        <w:widowControl w:val="0"/>
        <w:numPr>
          <w:ilvl w:val="0"/>
          <w:numId w:val="0"/>
        </w:numPr>
        <w:wordWrap/>
        <w:adjustRightInd/>
        <w:snapToGrid/>
        <w:spacing w:line="500" w:lineRule="exact"/>
        <w:ind w:leftChars="200" w:right="0"/>
        <w:jc w:val="center"/>
        <w:textAlignment w:val="auto"/>
        <w:outlineLvl w:val="9"/>
        <w:rPr>
          <w:rFonts w:hint="eastAsia" w:ascii="仿宋" w:hAnsi="仿宋" w:eastAsia="仿宋" w:cs="仿宋"/>
          <w:b/>
          <w:color w:val="auto"/>
          <w:sz w:val="32"/>
          <w:szCs w:val="32"/>
        </w:rPr>
      </w:pPr>
    </w:p>
    <w:p>
      <w:pPr>
        <w:widowControl w:val="0"/>
        <w:numPr>
          <w:ilvl w:val="0"/>
          <w:numId w:val="0"/>
        </w:numPr>
        <w:wordWrap/>
        <w:adjustRightInd/>
        <w:snapToGrid/>
        <w:spacing w:line="500" w:lineRule="exact"/>
        <w:ind w:leftChars="200" w:right="0"/>
        <w:jc w:val="center"/>
        <w:textAlignment w:val="auto"/>
        <w:outlineLvl w:val="9"/>
        <w:rPr>
          <w:rFonts w:hint="eastAsia" w:ascii="仿宋" w:hAnsi="仿宋" w:eastAsia="仿宋" w:cs="仿宋"/>
          <w:b/>
          <w:color w:val="auto"/>
          <w:sz w:val="32"/>
          <w:szCs w:val="32"/>
        </w:rPr>
      </w:pPr>
    </w:p>
    <w:p>
      <w:pPr>
        <w:widowControl w:val="0"/>
        <w:numPr>
          <w:ilvl w:val="0"/>
          <w:numId w:val="0"/>
        </w:numPr>
        <w:wordWrap/>
        <w:adjustRightInd/>
        <w:snapToGrid/>
        <w:spacing w:line="500" w:lineRule="exact"/>
        <w:ind w:leftChars="200" w:right="0"/>
        <w:jc w:val="center"/>
        <w:textAlignment w:val="auto"/>
        <w:outlineLvl w:val="9"/>
        <w:rPr>
          <w:rFonts w:hint="eastAsia" w:ascii="仿宋" w:hAnsi="仿宋" w:eastAsia="仿宋" w:cs="仿宋"/>
          <w:b/>
          <w:color w:val="auto"/>
          <w:sz w:val="32"/>
          <w:szCs w:val="32"/>
        </w:rPr>
      </w:pPr>
    </w:p>
    <w:p>
      <w:pPr>
        <w:widowControl w:val="0"/>
        <w:numPr>
          <w:ilvl w:val="0"/>
          <w:numId w:val="0"/>
        </w:numPr>
        <w:wordWrap/>
        <w:adjustRightInd/>
        <w:snapToGrid/>
        <w:spacing w:line="500" w:lineRule="exact"/>
        <w:ind w:leftChars="200" w:right="0"/>
        <w:jc w:val="center"/>
        <w:textAlignment w:val="auto"/>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3</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10</w:t>
      </w:r>
      <w:r>
        <w:rPr>
          <w:rFonts w:hint="eastAsia" w:ascii="仿宋" w:hAnsi="仿宋" w:eastAsia="仿宋" w:cs="仿宋"/>
          <w:b/>
          <w:color w:val="auto"/>
          <w:sz w:val="32"/>
          <w:szCs w:val="32"/>
        </w:rPr>
        <w:t>日</w:t>
      </w:r>
    </w:p>
    <w:p>
      <w:pPr>
        <w:widowControl w:val="0"/>
        <w:numPr>
          <w:ilvl w:val="0"/>
          <w:numId w:val="0"/>
        </w:numPr>
        <w:wordWrap/>
        <w:adjustRightInd/>
        <w:snapToGrid/>
        <w:spacing w:line="500" w:lineRule="exact"/>
        <w:ind w:leftChars="200" w:right="0"/>
        <w:jc w:val="center"/>
        <w:textAlignment w:val="auto"/>
        <w:outlineLvl w:val="9"/>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大连艺术学院</w:t>
      </w:r>
    </w:p>
    <w:sectPr>
      <w:headerReference r:id="rId3" w:type="default"/>
      <w:footerReference r:id="rId4" w:type="default"/>
      <w:pgSz w:w="11906" w:h="16838"/>
      <w:pgMar w:top="1440" w:right="1134" w:bottom="115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4BD5"/>
    <w:multiLevelType w:val="singleLevel"/>
    <w:tmpl w:val="63324BD5"/>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WZhNDVhZTkwZWI1MDQwZGUyMTkzY2IyMzM4YTUxYTUifQ=="/>
  </w:docVars>
  <w:rsids>
    <w:rsidRoot w:val="00D10185"/>
    <w:rsid w:val="00006C64"/>
    <w:rsid w:val="000222AB"/>
    <w:rsid w:val="00036730"/>
    <w:rsid w:val="00043B53"/>
    <w:rsid w:val="000900D1"/>
    <w:rsid w:val="00107283"/>
    <w:rsid w:val="001547D7"/>
    <w:rsid w:val="00196CD0"/>
    <w:rsid w:val="001C3B11"/>
    <w:rsid w:val="001D2F9C"/>
    <w:rsid w:val="00201F06"/>
    <w:rsid w:val="00265EF4"/>
    <w:rsid w:val="00284283"/>
    <w:rsid w:val="002A1A4D"/>
    <w:rsid w:val="00322160"/>
    <w:rsid w:val="003245EE"/>
    <w:rsid w:val="003700FC"/>
    <w:rsid w:val="003844A1"/>
    <w:rsid w:val="0039353A"/>
    <w:rsid w:val="00397B06"/>
    <w:rsid w:val="003E42CD"/>
    <w:rsid w:val="0043503C"/>
    <w:rsid w:val="004862E9"/>
    <w:rsid w:val="004A3A96"/>
    <w:rsid w:val="004C61D3"/>
    <w:rsid w:val="004D140B"/>
    <w:rsid w:val="004F0DF8"/>
    <w:rsid w:val="00502F76"/>
    <w:rsid w:val="005454ED"/>
    <w:rsid w:val="00560DD2"/>
    <w:rsid w:val="00590022"/>
    <w:rsid w:val="00682483"/>
    <w:rsid w:val="006E76DF"/>
    <w:rsid w:val="00727D30"/>
    <w:rsid w:val="007D67F7"/>
    <w:rsid w:val="007F1FD9"/>
    <w:rsid w:val="0081707C"/>
    <w:rsid w:val="008549A5"/>
    <w:rsid w:val="0086060F"/>
    <w:rsid w:val="008C77DF"/>
    <w:rsid w:val="008E4B3B"/>
    <w:rsid w:val="009D73BE"/>
    <w:rsid w:val="009F3162"/>
    <w:rsid w:val="00A7387E"/>
    <w:rsid w:val="00A74B27"/>
    <w:rsid w:val="00A87D48"/>
    <w:rsid w:val="00AD4B78"/>
    <w:rsid w:val="00B5584A"/>
    <w:rsid w:val="00B5651D"/>
    <w:rsid w:val="00B709C2"/>
    <w:rsid w:val="00B84E15"/>
    <w:rsid w:val="00B87FE8"/>
    <w:rsid w:val="00BD3B5C"/>
    <w:rsid w:val="00C254B3"/>
    <w:rsid w:val="00CE79A0"/>
    <w:rsid w:val="00D02144"/>
    <w:rsid w:val="00D10185"/>
    <w:rsid w:val="00D143C9"/>
    <w:rsid w:val="00DA4AD3"/>
    <w:rsid w:val="00DB4A7D"/>
    <w:rsid w:val="00DE439B"/>
    <w:rsid w:val="00DF14FB"/>
    <w:rsid w:val="00E265FF"/>
    <w:rsid w:val="00E51390"/>
    <w:rsid w:val="00EB6694"/>
    <w:rsid w:val="00FA1226"/>
    <w:rsid w:val="00FA5F7B"/>
    <w:rsid w:val="00FA7218"/>
    <w:rsid w:val="00FD48AE"/>
    <w:rsid w:val="01D07389"/>
    <w:rsid w:val="01EF65B9"/>
    <w:rsid w:val="024B161B"/>
    <w:rsid w:val="02913BC4"/>
    <w:rsid w:val="030D0F8F"/>
    <w:rsid w:val="04061165"/>
    <w:rsid w:val="05D77224"/>
    <w:rsid w:val="0C8F76F5"/>
    <w:rsid w:val="0DC9092E"/>
    <w:rsid w:val="118E3EE0"/>
    <w:rsid w:val="132754F7"/>
    <w:rsid w:val="13A12C42"/>
    <w:rsid w:val="13B72BE8"/>
    <w:rsid w:val="141A3BDB"/>
    <w:rsid w:val="18186D7B"/>
    <w:rsid w:val="1B826631"/>
    <w:rsid w:val="1D9240A4"/>
    <w:rsid w:val="1DA41B2E"/>
    <w:rsid w:val="1DE75A9B"/>
    <w:rsid w:val="21BC76E5"/>
    <w:rsid w:val="22432E1D"/>
    <w:rsid w:val="2312685A"/>
    <w:rsid w:val="24295260"/>
    <w:rsid w:val="24AE3A22"/>
    <w:rsid w:val="250C6474"/>
    <w:rsid w:val="25A03201"/>
    <w:rsid w:val="295102DA"/>
    <w:rsid w:val="295B4BE8"/>
    <w:rsid w:val="2A254A11"/>
    <w:rsid w:val="2B0626A5"/>
    <w:rsid w:val="2CA91A51"/>
    <w:rsid w:val="2CFF49DE"/>
    <w:rsid w:val="31526EF7"/>
    <w:rsid w:val="32285893"/>
    <w:rsid w:val="323E367C"/>
    <w:rsid w:val="32D009ED"/>
    <w:rsid w:val="33822A0F"/>
    <w:rsid w:val="33AD43A8"/>
    <w:rsid w:val="36CE7BF8"/>
    <w:rsid w:val="36D51913"/>
    <w:rsid w:val="3A4C0E33"/>
    <w:rsid w:val="3A9D7939"/>
    <w:rsid w:val="3AC60AFD"/>
    <w:rsid w:val="3B325C2E"/>
    <w:rsid w:val="3F381E34"/>
    <w:rsid w:val="3FAC5DB1"/>
    <w:rsid w:val="41C95079"/>
    <w:rsid w:val="42693382"/>
    <w:rsid w:val="43F4670C"/>
    <w:rsid w:val="46102CDF"/>
    <w:rsid w:val="46EE3AEB"/>
    <w:rsid w:val="49682AE8"/>
    <w:rsid w:val="4E303908"/>
    <w:rsid w:val="518357C9"/>
    <w:rsid w:val="518E73DD"/>
    <w:rsid w:val="53A000C2"/>
    <w:rsid w:val="54C90E29"/>
    <w:rsid w:val="55914FEE"/>
    <w:rsid w:val="571B4AF5"/>
    <w:rsid w:val="5843365E"/>
    <w:rsid w:val="5A8E79A0"/>
    <w:rsid w:val="5B397E38"/>
    <w:rsid w:val="5BB90387"/>
    <w:rsid w:val="5C5A5991"/>
    <w:rsid w:val="5F104F86"/>
    <w:rsid w:val="5F8374C3"/>
    <w:rsid w:val="5F91425A"/>
    <w:rsid w:val="5FC37153"/>
    <w:rsid w:val="5FE6662C"/>
    <w:rsid w:val="60821D2E"/>
    <w:rsid w:val="60BA0125"/>
    <w:rsid w:val="61E12825"/>
    <w:rsid w:val="6359330B"/>
    <w:rsid w:val="63BA4D91"/>
    <w:rsid w:val="654D1199"/>
    <w:rsid w:val="66360241"/>
    <w:rsid w:val="6AD76C55"/>
    <w:rsid w:val="6C39469E"/>
    <w:rsid w:val="6E1206A1"/>
    <w:rsid w:val="6EAD6321"/>
    <w:rsid w:val="6FEC122C"/>
    <w:rsid w:val="7001592A"/>
    <w:rsid w:val="7116017C"/>
    <w:rsid w:val="71E5266B"/>
    <w:rsid w:val="733E6120"/>
    <w:rsid w:val="74560425"/>
    <w:rsid w:val="74D31A39"/>
    <w:rsid w:val="77093BD7"/>
    <w:rsid w:val="78C673B0"/>
    <w:rsid w:val="7A205476"/>
    <w:rsid w:val="7A2F6982"/>
    <w:rsid w:val="7FB34A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cs="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日期 Char"/>
    <w:basedOn w:val="8"/>
    <w:link w:val="2"/>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5096</Words>
  <Characters>5283</Characters>
  <Lines>42</Lines>
  <Paragraphs>11</Paragraphs>
  <TotalTime>96</TotalTime>
  <ScaleCrop>false</ScaleCrop>
  <LinksUpToDate>false</LinksUpToDate>
  <CharactersWithSpaces>5439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2022-09-15T01:27:00Z</dcterms:created>
  <dc:creator>xbany</dc:creator>
  <cp:lastModifiedBy>李媛媛</cp:lastModifiedBy>
  <dcterms:modified xsi:type="dcterms:W3CDTF">2023-06-27T01:28:02Z</dcterms:modified>
  <dc:title>大连艺术学院高级专业技术职务评审业绩赋分办法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27B6627371BF4F9C995E8A414C5652B4</vt:lpwstr>
  </property>
</Properties>
</file>